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6"/>
      </w:pPr>
      <w:r>
        <w:rPr/>
        <w:drawing>
          <wp:anchor distT="0" distB="0" distL="0" distR="0" allowOverlap="1" layoutInCell="1" locked="0" behindDoc="0" simplePos="0" relativeHeight="15728640">
            <wp:simplePos x="0" y="0"/>
            <wp:positionH relativeFrom="page">
              <wp:posOffset>634365</wp:posOffset>
            </wp:positionH>
            <wp:positionV relativeFrom="paragraph">
              <wp:posOffset>45084</wp:posOffset>
            </wp:positionV>
            <wp:extent cx="916996" cy="106711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916996" cy="1067116"/>
                    </a:xfrm>
                    <a:prstGeom prst="rect">
                      <a:avLst/>
                    </a:prstGeom>
                  </pic:spPr>
                </pic:pic>
              </a:graphicData>
            </a:graphic>
          </wp:anchor>
        </w:drawing>
      </w:r>
      <w:r>
        <w:rPr>
          <w:color w:val="1A1A1A"/>
        </w:rPr>
        <w:t>Spill</w:t>
      </w:r>
      <w:r>
        <w:rPr>
          <w:color w:val="1A1A1A"/>
          <w:spacing w:val="-7"/>
        </w:rPr>
        <w:t> </w:t>
      </w:r>
      <w:r>
        <w:rPr>
          <w:color w:val="1A1A1A"/>
        </w:rPr>
        <w:t>Prevention,</w:t>
      </w:r>
      <w:r>
        <w:rPr>
          <w:color w:val="1A1A1A"/>
          <w:spacing w:val="-4"/>
        </w:rPr>
        <w:t> </w:t>
      </w:r>
      <w:r>
        <w:rPr>
          <w:color w:val="1A1A1A"/>
        </w:rPr>
        <w:t>Preparedness,</w:t>
      </w:r>
      <w:r>
        <w:rPr>
          <w:color w:val="1A1A1A"/>
          <w:spacing w:val="-4"/>
        </w:rPr>
        <w:t> </w:t>
      </w:r>
      <w:r>
        <w:rPr>
          <w:color w:val="1A1A1A"/>
        </w:rPr>
        <w:t>and</w:t>
      </w:r>
      <w:r>
        <w:rPr>
          <w:color w:val="1A1A1A"/>
          <w:spacing w:val="-7"/>
        </w:rPr>
        <w:t> </w:t>
      </w:r>
      <w:r>
        <w:rPr>
          <w:color w:val="1A1A1A"/>
        </w:rPr>
        <w:t>Response</w:t>
      </w:r>
      <w:r>
        <w:rPr>
          <w:color w:val="1A1A1A"/>
          <w:spacing w:val="-3"/>
        </w:rPr>
        <w:t> </w:t>
      </w:r>
      <w:r>
        <w:rPr>
          <w:color w:val="1A1A1A"/>
          <w:spacing w:val="-2"/>
        </w:rPr>
        <w:t>Program</w:t>
      </w:r>
    </w:p>
    <w:p>
      <w:pPr>
        <w:pStyle w:val="BodyText"/>
        <w:ind w:left="0"/>
        <w:rPr>
          <w:rFonts w:ascii="Franklin Gothic Medium"/>
          <w:sz w:val="28"/>
        </w:rPr>
      </w:pPr>
    </w:p>
    <w:p>
      <w:pPr>
        <w:pStyle w:val="BodyText"/>
        <w:spacing w:before="5"/>
        <w:ind w:left="0"/>
        <w:rPr>
          <w:rFonts w:ascii="Franklin Gothic Medium"/>
          <w:sz w:val="28"/>
        </w:rPr>
      </w:pPr>
    </w:p>
    <w:p>
      <w:pPr>
        <w:pStyle w:val="Title"/>
        <w:spacing w:line="237" w:lineRule="auto"/>
        <w:ind w:right="3700"/>
      </w:pPr>
      <w:r>
        <w:rPr>
          <w:color w:val="1A1A1A"/>
        </w:rPr>
        <w:t>Sea</w:t>
      </w:r>
      <w:r>
        <w:rPr>
          <w:color w:val="1A1A1A"/>
          <w:spacing w:val="-11"/>
        </w:rPr>
        <w:t> </w:t>
      </w:r>
      <w:r>
        <w:rPr>
          <w:color w:val="1A1A1A"/>
        </w:rPr>
        <w:t>Grant</w:t>
      </w:r>
      <w:r>
        <w:rPr>
          <w:color w:val="1A1A1A"/>
          <w:spacing w:val="-10"/>
        </w:rPr>
        <w:t> </w:t>
      </w:r>
      <w:r>
        <w:rPr>
          <w:color w:val="1A1A1A"/>
        </w:rPr>
        <w:t>Fellowship</w:t>
      </w:r>
      <w:r>
        <w:rPr>
          <w:color w:val="1A1A1A"/>
          <w:spacing w:val="-10"/>
        </w:rPr>
        <w:t> </w:t>
      </w:r>
      <w:r>
        <w:rPr>
          <w:color w:val="1A1A1A"/>
        </w:rPr>
        <w:t>Program 2020 Application</w:t>
      </w:r>
    </w:p>
    <w:p>
      <w:pPr>
        <w:pStyle w:val="BodyText"/>
        <w:ind w:left="0"/>
        <w:rPr>
          <w:rFonts w:ascii="Franklin Gothic Medium"/>
        </w:rPr>
      </w:pPr>
    </w:p>
    <w:p>
      <w:pPr>
        <w:pStyle w:val="BodyText"/>
        <w:ind w:left="0"/>
        <w:rPr>
          <w:rFonts w:ascii="Franklin Gothic Medium"/>
        </w:rPr>
      </w:pPr>
    </w:p>
    <w:p>
      <w:pPr>
        <w:pStyle w:val="BodyText"/>
        <w:spacing w:before="16"/>
        <w:ind w:left="0"/>
        <w:rPr>
          <w:rFonts w:ascii="Franklin Gothic Medium"/>
        </w:rPr>
      </w:pPr>
    </w:p>
    <w:p>
      <w:pPr>
        <w:pStyle w:val="Heading1"/>
        <w:numPr>
          <w:ilvl w:val="0"/>
          <w:numId w:val="1"/>
        </w:numPr>
        <w:tabs>
          <w:tab w:pos="450" w:val="left" w:leader="none"/>
        </w:tabs>
        <w:spacing w:line="240" w:lineRule="auto" w:before="0" w:after="0"/>
        <w:ind w:left="450" w:right="0" w:hanging="360"/>
        <w:jc w:val="left"/>
        <w:rPr>
          <w:u w:val="none"/>
        </w:rPr>
      </w:pPr>
      <w:r>
        <w:rPr>
          <w:color w:val="1A1A1A"/>
          <w:u w:val="single" w:color="1A1A1A"/>
        </w:rPr>
        <w:t>Host</w:t>
      </w:r>
      <w:r>
        <w:rPr>
          <w:color w:val="1A1A1A"/>
          <w:spacing w:val="-3"/>
          <w:u w:val="single" w:color="1A1A1A"/>
        </w:rPr>
        <w:t> </w:t>
      </w:r>
      <w:r>
        <w:rPr>
          <w:color w:val="1A1A1A"/>
          <w:u w:val="single" w:color="1A1A1A"/>
        </w:rPr>
        <w:t>location</w:t>
      </w:r>
      <w:r>
        <w:rPr>
          <w:color w:val="1A1A1A"/>
          <w:spacing w:val="-1"/>
          <w:u w:val="single" w:color="1A1A1A"/>
        </w:rPr>
        <w:t> </w:t>
      </w:r>
      <w:r>
        <w:rPr>
          <w:color w:val="1A1A1A"/>
          <w:u w:val="single" w:color="1A1A1A"/>
        </w:rPr>
        <w:t>and</w:t>
      </w:r>
      <w:r>
        <w:rPr>
          <w:color w:val="1A1A1A"/>
          <w:spacing w:val="-1"/>
          <w:u w:val="single" w:color="1A1A1A"/>
        </w:rPr>
        <w:t> </w:t>
      </w:r>
      <w:r>
        <w:rPr>
          <w:color w:val="1A1A1A"/>
          <w:u w:val="single" w:color="1A1A1A"/>
        </w:rPr>
        <w:t>contact</w:t>
      </w:r>
      <w:r>
        <w:rPr>
          <w:color w:val="1A1A1A"/>
          <w:spacing w:val="-2"/>
          <w:u w:val="single" w:color="1A1A1A"/>
        </w:rPr>
        <w:t> information</w:t>
      </w:r>
    </w:p>
    <w:p>
      <w:pPr>
        <w:pStyle w:val="BodyText"/>
        <w:spacing w:line="275" w:lineRule="exact" w:before="124"/>
      </w:pPr>
      <w:r>
        <w:rPr/>
        <w:t>Washington</w:t>
      </w:r>
      <w:r>
        <w:rPr>
          <w:spacing w:val="-3"/>
        </w:rPr>
        <w:t> </w:t>
      </w:r>
      <w:r>
        <w:rPr/>
        <w:t>State</w:t>
      </w:r>
      <w:r>
        <w:rPr>
          <w:spacing w:val="-5"/>
        </w:rPr>
        <w:t> </w:t>
      </w:r>
      <w:r>
        <w:rPr/>
        <w:t>Department</w:t>
      </w:r>
      <w:r>
        <w:rPr>
          <w:spacing w:val="-5"/>
        </w:rPr>
        <w:t> </w:t>
      </w:r>
      <w:r>
        <w:rPr/>
        <w:t>of</w:t>
      </w:r>
      <w:r>
        <w:rPr>
          <w:spacing w:val="-3"/>
        </w:rPr>
        <w:t> </w:t>
      </w:r>
      <w:r>
        <w:rPr/>
        <w:t>Ecology</w:t>
      </w:r>
      <w:r>
        <w:rPr>
          <w:spacing w:val="-2"/>
        </w:rPr>
        <w:t> Headquarters</w:t>
      </w:r>
    </w:p>
    <w:p>
      <w:pPr>
        <w:pStyle w:val="BodyText"/>
        <w:ind w:right="2166"/>
      </w:pPr>
      <w:r>
        <w:rPr/>
        <w:t>Spill</w:t>
      </w:r>
      <w:r>
        <w:rPr>
          <w:spacing w:val="-8"/>
        </w:rPr>
        <w:t> </w:t>
      </w:r>
      <w:r>
        <w:rPr/>
        <w:t>Prevention,</w:t>
      </w:r>
      <w:r>
        <w:rPr>
          <w:spacing w:val="-6"/>
        </w:rPr>
        <w:t> </w:t>
      </w:r>
      <w:r>
        <w:rPr/>
        <w:t>Preparedness,</w:t>
      </w:r>
      <w:r>
        <w:rPr>
          <w:spacing w:val="-6"/>
        </w:rPr>
        <w:t> </w:t>
      </w:r>
      <w:r>
        <w:rPr/>
        <w:t>and</w:t>
      </w:r>
      <w:r>
        <w:rPr>
          <w:spacing w:val="-6"/>
        </w:rPr>
        <w:t> </w:t>
      </w:r>
      <w:r>
        <w:rPr/>
        <w:t>Response</w:t>
      </w:r>
      <w:r>
        <w:rPr>
          <w:spacing w:val="-8"/>
        </w:rPr>
        <w:t> </w:t>
      </w:r>
      <w:r>
        <w:rPr/>
        <w:t>Program</w:t>
      </w:r>
      <w:r>
        <w:rPr>
          <w:spacing w:val="-3"/>
        </w:rPr>
        <w:t> </w:t>
      </w:r>
      <w:r>
        <w:rPr/>
        <w:t>(Spills</w:t>
      </w:r>
      <w:r>
        <w:rPr>
          <w:spacing w:val="-5"/>
        </w:rPr>
        <w:t> </w:t>
      </w:r>
      <w:r>
        <w:rPr/>
        <w:t>Program) 300 Desmond Drive, Lacey, WA 98503</w:t>
      </w:r>
    </w:p>
    <w:p>
      <w:pPr>
        <w:pStyle w:val="BodyText"/>
        <w:spacing w:before="2"/>
        <w:ind w:left="0"/>
      </w:pPr>
    </w:p>
    <w:p>
      <w:pPr>
        <w:pStyle w:val="BodyText"/>
      </w:pPr>
      <w:r>
        <w:rPr>
          <w:spacing w:val="-2"/>
        </w:rPr>
        <w:t>Contact:</w:t>
      </w:r>
    </w:p>
    <w:p>
      <w:pPr>
        <w:pStyle w:val="BodyText"/>
        <w:spacing w:before="179"/>
        <w:ind w:right="2877"/>
      </w:pPr>
      <w:r>
        <w:rPr/>
        <w:t>Linda</w:t>
      </w:r>
      <w:r>
        <w:rPr>
          <w:spacing w:val="-8"/>
        </w:rPr>
        <w:t> </w:t>
      </w:r>
      <w:r>
        <w:rPr/>
        <w:t>Pilkey-Jarvis,</w:t>
      </w:r>
      <w:r>
        <w:rPr>
          <w:spacing w:val="-6"/>
        </w:rPr>
        <w:t> </w:t>
      </w:r>
      <w:r>
        <w:rPr/>
        <w:t>Spills</w:t>
      </w:r>
      <w:r>
        <w:rPr>
          <w:spacing w:val="-5"/>
        </w:rPr>
        <w:t> </w:t>
      </w:r>
      <w:r>
        <w:rPr/>
        <w:t>Program,</w:t>
      </w:r>
      <w:r>
        <w:rPr>
          <w:spacing w:val="-6"/>
        </w:rPr>
        <w:t> </w:t>
      </w:r>
      <w:r>
        <w:rPr/>
        <w:t>Preparedness</w:t>
      </w:r>
      <w:r>
        <w:rPr>
          <w:spacing w:val="-4"/>
        </w:rPr>
        <w:t> </w:t>
      </w:r>
      <w:r>
        <w:rPr/>
        <w:t>Section</w:t>
      </w:r>
      <w:r>
        <w:rPr>
          <w:spacing w:val="-6"/>
        </w:rPr>
        <w:t> </w:t>
      </w:r>
      <w:r>
        <w:rPr/>
        <w:t>Manager </w:t>
      </w:r>
      <w:hyperlink r:id="rId7">
        <w:r>
          <w:rPr>
            <w:color w:val="0462C1"/>
            <w:u w:val="single" w:color="0462C1"/>
          </w:rPr>
          <w:t>linda.pilkey-jarvis@ecy.wa.gov</w:t>
        </w:r>
        <w:r>
          <w:rPr>
            <w:u w:val="none"/>
          </w:rPr>
          <w:t>,</w:t>
        </w:r>
      </w:hyperlink>
      <w:r>
        <w:rPr>
          <w:u w:val="none"/>
        </w:rPr>
        <w:t> (360) 280-7209</w:t>
      </w:r>
    </w:p>
    <w:p>
      <w:pPr>
        <w:pStyle w:val="BodyText"/>
        <w:spacing w:before="2"/>
        <w:ind w:left="0"/>
      </w:pPr>
    </w:p>
    <w:p>
      <w:pPr>
        <w:pStyle w:val="Heading1"/>
        <w:numPr>
          <w:ilvl w:val="0"/>
          <w:numId w:val="1"/>
        </w:numPr>
        <w:tabs>
          <w:tab w:pos="450" w:val="left" w:leader="none"/>
        </w:tabs>
        <w:spacing w:line="240" w:lineRule="auto" w:before="0" w:after="0"/>
        <w:ind w:left="450" w:right="0" w:hanging="360"/>
        <w:jc w:val="left"/>
        <w:rPr>
          <w:u w:val="none"/>
        </w:rPr>
      </w:pPr>
      <w:r>
        <w:rPr>
          <w:color w:val="1A1A1A"/>
          <w:u w:val="single" w:color="1A1A1A"/>
        </w:rPr>
        <w:t>Names</w:t>
      </w:r>
      <w:r>
        <w:rPr>
          <w:color w:val="1A1A1A"/>
          <w:spacing w:val="-3"/>
          <w:u w:val="single" w:color="1A1A1A"/>
        </w:rPr>
        <w:t> </w:t>
      </w:r>
      <w:r>
        <w:rPr>
          <w:color w:val="1A1A1A"/>
          <w:u w:val="single" w:color="1A1A1A"/>
        </w:rPr>
        <w:t>of</w:t>
      </w:r>
      <w:r>
        <w:rPr>
          <w:color w:val="1A1A1A"/>
          <w:spacing w:val="-4"/>
          <w:u w:val="single" w:color="1A1A1A"/>
        </w:rPr>
        <w:t> </w:t>
      </w:r>
      <w:r>
        <w:rPr>
          <w:color w:val="1A1A1A"/>
          <w:u w:val="single" w:color="1A1A1A"/>
        </w:rPr>
        <w:t>fellowship</w:t>
      </w:r>
      <w:r>
        <w:rPr>
          <w:color w:val="1A1A1A"/>
          <w:spacing w:val="-1"/>
          <w:u w:val="single" w:color="1A1A1A"/>
        </w:rPr>
        <w:t> </w:t>
      </w:r>
      <w:r>
        <w:rPr>
          <w:color w:val="1A1A1A"/>
          <w:spacing w:val="-2"/>
          <w:u w:val="single" w:color="1A1A1A"/>
        </w:rPr>
        <w:t>supervisor</w:t>
      </w:r>
    </w:p>
    <w:p>
      <w:pPr>
        <w:pStyle w:val="BodyText"/>
        <w:spacing w:before="120"/>
      </w:pPr>
      <w:r>
        <w:rPr/>
        <w:t>Linda</w:t>
      </w:r>
      <w:r>
        <w:rPr>
          <w:spacing w:val="-5"/>
        </w:rPr>
        <w:t> </w:t>
      </w:r>
      <w:r>
        <w:rPr/>
        <w:t>Pilkey-Jarvis,</w:t>
      </w:r>
      <w:r>
        <w:rPr>
          <w:spacing w:val="-4"/>
        </w:rPr>
        <w:t> </w:t>
      </w:r>
      <w:r>
        <w:rPr/>
        <w:t>Spills</w:t>
      </w:r>
      <w:r>
        <w:rPr>
          <w:spacing w:val="-2"/>
        </w:rPr>
        <w:t> </w:t>
      </w:r>
      <w:r>
        <w:rPr/>
        <w:t>Program,</w:t>
      </w:r>
      <w:r>
        <w:rPr>
          <w:spacing w:val="-3"/>
        </w:rPr>
        <w:t> </w:t>
      </w:r>
      <w:r>
        <w:rPr/>
        <w:t>Spills Preparedness</w:t>
      </w:r>
      <w:r>
        <w:rPr>
          <w:spacing w:val="-2"/>
        </w:rPr>
        <w:t> </w:t>
      </w:r>
      <w:r>
        <w:rPr/>
        <w:t>Section</w:t>
      </w:r>
      <w:r>
        <w:rPr>
          <w:spacing w:val="-2"/>
        </w:rPr>
        <w:t> Supervisor</w:t>
      </w:r>
    </w:p>
    <w:p>
      <w:pPr>
        <w:pStyle w:val="Heading1"/>
        <w:numPr>
          <w:ilvl w:val="0"/>
          <w:numId w:val="1"/>
        </w:numPr>
        <w:tabs>
          <w:tab w:pos="450" w:val="left" w:leader="none"/>
        </w:tabs>
        <w:spacing w:line="240" w:lineRule="auto" w:before="274" w:after="0"/>
        <w:ind w:left="450" w:right="0" w:hanging="360"/>
        <w:jc w:val="left"/>
        <w:rPr>
          <w:u w:val="none"/>
        </w:rPr>
      </w:pPr>
      <w:r>
        <w:rPr>
          <w:color w:val="1A1A1A"/>
          <w:u w:val="single" w:color="1A1A1A"/>
        </w:rPr>
        <w:t>Point(s)</w:t>
      </w:r>
      <w:r>
        <w:rPr>
          <w:color w:val="1A1A1A"/>
          <w:spacing w:val="-4"/>
          <w:u w:val="single" w:color="1A1A1A"/>
        </w:rPr>
        <w:t> </w:t>
      </w:r>
      <w:r>
        <w:rPr>
          <w:color w:val="1A1A1A"/>
          <w:u w:val="single" w:color="1A1A1A"/>
        </w:rPr>
        <w:t>of</w:t>
      </w:r>
      <w:r>
        <w:rPr>
          <w:color w:val="1A1A1A"/>
          <w:spacing w:val="-1"/>
          <w:u w:val="single" w:color="1A1A1A"/>
        </w:rPr>
        <w:t> </w:t>
      </w:r>
      <w:r>
        <w:rPr>
          <w:color w:val="1A1A1A"/>
          <w:u w:val="single" w:color="1A1A1A"/>
        </w:rPr>
        <w:t>contact</w:t>
      </w:r>
      <w:r>
        <w:rPr>
          <w:color w:val="1A1A1A"/>
          <w:spacing w:val="-1"/>
          <w:u w:val="single" w:color="1A1A1A"/>
        </w:rPr>
        <w:t> </w:t>
      </w:r>
      <w:r>
        <w:rPr>
          <w:color w:val="1A1A1A"/>
          <w:u w:val="single" w:color="1A1A1A"/>
        </w:rPr>
        <w:t>for</w:t>
      </w:r>
      <w:r>
        <w:rPr>
          <w:color w:val="1A1A1A"/>
          <w:spacing w:val="-3"/>
          <w:u w:val="single" w:color="1A1A1A"/>
        </w:rPr>
        <w:t> </w:t>
      </w:r>
      <w:r>
        <w:rPr>
          <w:color w:val="1A1A1A"/>
          <w:u w:val="single" w:color="1A1A1A"/>
        </w:rPr>
        <w:t>Washington Sea</w:t>
      </w:r>
      <w:r>
        <w:rPr>
          <w:color w:val="1A1A1A"/>
          <w:spacing w:val="-2"/>
          <w:u w:val="single" w:color="1A1A1A"/>
        </w:rPr>
        <w:t> </w:t>
      </w:r>
      <w:r>
        <w:rPr>
          <w:color w:val="1A1A1A"/>
          <w:u w:val="single" w:color="1A1A1A"/>
        </w:rPr>
        <w:t>Grant,</w:t>
      </w:r>
      <w:r>
        <w:rPr>
          <w:color w:val="1A1A1A"/>
          <w:spacing w:val="-1"/>
          <w:u w:val="single" w:color="1A1A1A"/>
        </w:rPr>
        <w:t> </w:t>
      </w:r>
      <w:r>
        <w:rPr>
          <w:color w:val="1A1A1A"/>
          <w:u w:val="single" w:color="1A1A1A"/>
        </w:rPr>
        <w:t>prospective</w:t>
      </w:r>
      <w:r>
        <w:rPr>
          <w:color w:val="1A1A1A"/>
          <w:spacing w:val="-3"/>
          <w:u w:val="single" w:color="1A1A1A"/>
        </w:rPr>
        <w:t> </w:t>
      </w:r>
      <w:r>
        <w:rPr>
          <w:color w:val="1A1A1A"/>
          <w:u w:val="single" w:color="1A1A1A"/>
        </w:rPr>
        <w:t>fellows,</w:t>
      </w:r>
      <w:r>
        <w:rPr>
          <w:color w:val="1A1A1A"/>
          <w:spacing w:val="-1"/>
          <w:u w:val="single" w:color="1A1A1A"/>
        </w:rPr>
        <w:t> </w:t>
      </w:r>
      <w:r>
        <w:rPr>
          <w:color w:val="1A1A1A"/>
          <w:u w:val="single" w:color="1A1A1A"/>
        </w:rPr>
        <w:t>and </w:t>
      </w:r>
      <w:r>
        <w:rPr>
          <w:color w:val="1A1A1A"/>
          <w:spacing w:val="-2"/>
          <w:u w:val="single" w:color="1A1A1A"/>
        </w:rPr>
        <w:t>finalists</w:t>
      </w:r>
    </w:p>
    <w:p>
      <w:pPr>
        <w:pStyle w:val="BodyText"/>
        <w:spacing w:line="242" w:lineRule="auto" w:before="119"/>
        <w:ind w:right="2880"/>
      </w:pPr>
      <w:r>
        <w:rPr/>
        <w:t>Linda</w:t>
      </w:r>
      <w:r>
        <w:rPr>
          <w:spacing w:val="-8"/>
        </w:rPr>
        <w:t> </w:t>
      </w:r>
      <w:r>
        <w:rPr/>
        <w:t>Pilkey-Jarvis,</w:t>
      </w:r>
      <w:r>
        <w:rPr>
          <w:spacing w:val="-6"/>
        </w:rPr>
        <w:t> </w:t>
      </w:r>
      <w:r>
        <w:rPr/>
        <w:t>Spills</w:t>
      </w:r>
      <w:r>
        <w:rPr>
          <w:spacing w:val="-6"/>
        </w:rPr>
        <w:t> </w:t>
      </w:r>
      <w:r>
        <w:rPr/>
        <w:t>Program,</w:t>
      </w:r>
      <w:r>
        <w:rPr>
          <w:spacing w:val="-6"/>
        </w:rPr>
        <w:t> </w:t>
      </w:r>
      <w:r>
        <w:rPr/>
        <w:t>Preparedness</w:t>
      </w:r>
      <w:r>
        <w:rPr>
          <w:spacing w:val="-6"/>
        </w:rPr>
        <w:t> </w:t>
      </w:r>
      <w:r>
        <w:rPr/>
        <w:t>Section</w:t>
      </w:r>
      <w:r>
        <w:rPr>
          <w:spacing w:val="-6"/>
        </w:rPr>
        <w:t> </w:t>
      </w:r>
      <w:r>
        <w:rPr/>
        <w:t>Manager </w:t>
      </w:r>
      <w:hyperlink r:id="rId7">
        <w:r>
          <w:rPr>
            <w:color w:val="0462C1"/>
            <w:u w:val="single" w:color="0462C1"/>
          </w:rPr>
          <w:t>linda.pilkey-jarvis@ecy.wa.gov</w:t>
        </w:r>
        <w:r>
          <w:rPr>
            <w:u w:val="none"/>
          </w:rPr>
          <w:t>,</w:t>
        </w:r>
      </w:hyperlink>
      <w:r>
        <w:rPr>
          <w:u w:val="none"/>
        </w:rPr>
        <w:t> (360) 280-7209</w:t>
      </w:r>
    </w:p>
    <w:p>
      <w:pPr>
        <w:pStyle w:val="Heading1"/>
        <w:numPr>
          <w:ilvl w:val="0"/>
          <w:numId w:val="1"/>
        </w:numPr>
        <w:tabs>
          <w:tab w:pos="360" w:val="left" w:leader="none"/>
        </w:tabs>
        <w:spacing w:line="240" w:lineRule="auto" w:before="273" w:after="0"/>
        <w:ind w:left="360" w:right="7264" w:hanging="360"/>
        <w:jc w:val="center"/>
        <w:rPr>
          <w:u w:val="none"/>
        </w:rPr>
      </w:pPr>
      <w:r>
        <w:rPr>
          <w:color w:val="1A1A1A"/>
          <w:u w:val="single" w:color="1A1A1A"/>
        </w:rPr>
        <w:t>Position</w:t>
      </w:r>
      <w:r>
        <w:rPr>
          <w:color w:val="1A1A1A"/>
          <w:spacing w:val="-4"/>
          <w:u w:val="single" w:color="1A1A1A"/>
        </w:rPr>
        <w:t> </w:t>
      </w:r>
      <w:r>
        <w:rPr>
          <w:color w:val="1A1A1A"/>
          <w:spacing w:val="-2"/>
          <w:u w:val="single" w:color="1A1A1A"/>
        </w:rPr>
        <w:t>description</w:t>
      </w:r>
    </w:p>
    <w:p>
      <w:pPr>
        <w:pStyle w:val="Heading2"/>
        <w:spacing w:before="119"/>
        <w:ind w:left="0" w:right="7179"/>
        <w:jc w:val="center"/>
        <w:rPr>
          <w:i/>
        </w:rPr>
      </w:pPr>
      <w:r>
        <w:rPr>
          <w:i/>
          <w:color w:val="1A1A1A"/>
        </w:rPr>
        <w:t>Work</w:t>
      </w:r>
      <w:r>
        <w:rPr>
          <w:i/>
          <w:color w:val="1A1A1A"/>
          <w:spacing w:val="2"/>
        </w:rPr>
        <w:t> </w:t>
      </w:r>
      <w:r>
        <w:rPr>
          <w:i/>
          <w:color w:val="1A1A1A"/>
          <w:spacing w:val="-2"/>
        </w:rPr>
        <w:t>Description</w:t>
      </w:r>
    </w:p>
    <w:p>
      <w:pPr>
        <w:pStyle w:val="BodyText"/>
        <w:spacing w:before="3"/>
        <w:ind w:left="0"/>
        <w:rPr>
          <w:b/>
          <w:i/>
        </w:rPr>
      </w:pPr>
    </w:p>
    <w:p>
      <w:pPr>
        <w:spacing w:before="0"/>
        <w:ind w:left="451" w:right="2" w:firstLine="0"/>
        <w:jc w:val="left"/>
        <w:rPr>
          <w:i/>
          <w:sz w:val="24"/>
        </w:rPr>
      </w:pPr>
      <w:r>
        <w:rPr>
          <w:i/>
          <w:color w:val="1A1A1A"/>
          <w:sz w:val="24"/>
        </w:rPr>
        <w:t>ENSURING</w:t>
      </w:r>
      <w:r>
        <w:rPr>
          <w:i/>
          <w:color w:val="1A1A1A"/>
          <w:spacing w:val="-6"/>
          <w:sz w:val="24"/>
        </w:rPr>
        <w:t> </w:t>
      </w:r>
      <w:r>
        <w:rPr>
          <w:i/>
          <w:color w:val="1A1A1A"/>
          <w:sz w:val="24"/>
        </w:rPr>
        <w:t>INDUSTRY</w:t>
      </w:r>
      <w:r>
        <w:rPr>
          <w:i/>
          <w:color w:val="1A1A1A"/>
          <w:spacing w:val="-6"/>
          <w:sz w:val="24"/>
        </w:rPr>
        <w:t> </w:t>
      </w:r>
      <w:r>
        <w:rPr>
          <w:i/>
          <w:color w:val="1A1A1A"/>
          <w:sz w:val="24"/>
        </w:rPr>
        <w:t>IS</w:t>
      </w:r>
      <w:r>
        <w:rPr>
          <w:i/>
          <w:color w:val="1A1A1A"/>
          <w:spacing w:val="-5"/>
          <w:sz w:val="24"/>
        </w:rPr>
        <w:t> </w:t>
      </w:r>
      <w:r>
        <w:rPr>
          <w:i/>
          <w:color w:val="1A1A1A"/>
          <w:sz w:val="24"/>
        </w:rPr>
        <w:t>SUFFICIENTLY</w:t>
      </w:r>
      <w:r>
        <w:rPr>
          <w:i/>
          <w:color w:val="1A1A1A"/>
          <w:spacing w:val="-4"/>
          <w:sz w:val="24"/>
        </w:rPr>
        <w:t> </w:t>
      </w:r>
      <w:r>
        <w:rPr>
          <w:i/>
          <w:color w:val="1A1A1A"/>
          <w:sz w:val="24"/>
        </w:rPr>
        <w:t>PREPARED</w:t>
      </w:r>
      <w:r>
        <w:rPr>
          <w:i/>
          <w:color w:val="1A1A1A"/>
          <w:spacing w:val="-5"/>
          <w:sz w:val="24"/>
        </w:rPr>
        <w:t> </w:t>
      </w:r>
      <w:r>
        <w:rPr>
          <w:i/>
          <w:color w:val="1A1A1A"/>
          <w:sz w:val="24"/>
        </w:rPr>
        <w:t>WITH</w:t>
      </w:r>
      <w:r>
        <w:rPr>
          <w:i/>
          <w:color w:val="1A1A1A"/>
          <w:spacing w:val="-6"/>
          <w:sz w:val="24"/>
        </w:rPr>
        <w:t> </w:t>
      </w:r>
      <w:r>
        <w:rPr>
          <w:i/>
          <w:color w:val="1A1A1A"/>
          <w:sz w:val="24"/>
        </w:rPr>
        <w:t>THE</w:t>
      </w:r>
      <w:r>
        <w:rPr>
          <w:i/>
          <w:color w:val="1A1A1A"/>
          <w:spacing w:val="-7"/>
          <w:sz w:val="24"/>
        </w:rPr>
        <w:t> </w:t>
      </w:r>
      <w:r>
        <w:rPr>
          <w:i/>
          <w:color w:val="1A1A1A"/>
          <w:sz w:val="24"/>
        </w:rPr>
        <w:t>FINANACIAL</w:t>
      </w:r>
      <w:r>
        <w:rPr>
          <w:i/>
          <w:color w:val="1A1A1A"/>
          <w:sz w:val="24"/>
        </w:rPr>
        <w:t> RESOURCES TO PAY FOR LARGE OIL SPILLS</w:t>
      </w:r>
    </w:p>
    <w:p>
      <w:pPr>
        <w:pStyle w:val="BodyText"/>
        <w:spacing w:before="274"/>
        <w:ind w:right="105"/>
      </w:pPr>
      <w:r>
        <w:rPr>
          <w:color w:val="1A1A1A"/>
        </w:rPr>
        <w:t>The selected fellow will focus primarily on helping the Washington Department of Ecology (Ecology) close a substantial gap in our otherwise forward-leaning oil spill preparedness program by researching, analyzing and documenting future regulatory or legislative action to determine and ensure an appropriate level of “financial responsibility” to assign to large oil facilities</w:t>
      </w:r>
      <w:r>
        <w:rPr>
          <w:color w:val="1A1A1A"/>
          <w:spacing w:val="-2"/>
        </w:rPr>
        <w:t> </w:t>
      </w:r>
      <w:r>
        <w:rPr>
          <w:color w:val="1A1A1A"/>
        </w:rPr>
        <w:t>and</w:t>
      </w:r>
      <w:r>
        <w:rPr>
          <w:color w:val="1A1A1A"/>
          <w:spacing w:val="-4"/>
        </w:rPr>
        <w:t> </w:t>
      </w:r>
      <w:r>
        <w:rPr>
          <w:color w:val="1A1A1A"/>
        </w:rPr>
        <w:t>large</w:t>
      </w:r>
      <w:r>
        <w:rPr>
          <w:color w:val="1A1A1A"/>
          <w:spacing w:val="-1"/>
        </w:rPr>
        <w:t> </w:t>
      </w:r>
      <w:r>
        <w:rPr>
          <w:color w:val="1A1A1A"/>
        </w:rPr>
        <w:t>commercial</w:t>
      </w:r>
      <w:r>
        <w:rPr>
          <w:color w:val="1A1A1A"/>
          <w:spacing w:val="-6"/>
        </w:rPr>
        <w:t> </w:t>
      </w:r>
      <w:r>
        <w:rPr>
          <w:color w:val="1A1A1A"/>
        </w:rPr>
        <w:t>vessels.</w:t>
      </w:r>
      <w:r>
        <w:rPr>
          <w:color w:val="1A1A1A"/>
          <w:spacing w:val="-1"/>
        </w:rPr>
        <w:t> </w:t>
      </w:r>
      <w:r>
        <w:rPr>
          <w:color w:val="1A1A1A"/>
        </w:rPr>
        <w:t>The</w:t>
      </w:r>
      <w:r>
        <w:rPr>
          <w:color w:val="1A1A1A"/>
          <w:spacing w:val="-5"/>
        </w:rPr>
        <w:t> </w:t>
      </w:r>
      <w:r>
        <w:rPr>
          <w:color w:val="1A1A1A"/>
        </w:rPr>
        <w:t>research will</w:t>
      </w:r>
      <w:r>
        <w:rPr>
          <w:color w:val="1A1A1A"/>
          <w:spacing w:val="-6"/>
        </w:rPr>
        <w:t> </w:t>
      </w:r>
      <w:r>
        <w:rPr>
          <w:color w:val="1A1A1A"/>
        </w:rPr>
        <w:t>include</w:t>
      </w:r>
      <w:r>
        <w:rPr>
          <w:color w:val="1A1A1A"/>
          <w:spacing w:val="-5"/>
        </w:rPr>
        <w:t> </w:t>
      </w:r>
      <w:r>
        <w:rPr>
          <w:color w:val="1A1A1A"/>
        </w:rPr>
        <w:t>review</w:t>
      </w:r>
      <w:r>
        <w:rPr>
          <w:color w:val="1A1A1A"/>
          <w:spacing w:val="-3"/>
        </w:rPr>
        <w:t> </w:t>
      </w:r>
      <w:r>
        <w:rPr>
          <w:color w:val="1A1A1A"/>
        </w:rPr>
        <w:t>of</w:t>
      </w:r>
      <w:r>
        <w:rPr>
          <w:color w:val="1A1A1A"/>
          <w:spacing w:val="-4"/>
        </w:rPr>
        <w:t> </w:t>
      </w:r>
      <w:r>
        <w:rPr>
          <w:color w:val="1A1A1A"/>
        </w:rPr>
        <w:t>programs</w:t>
      </w:r>
      <w:r>
        <w:rPr>
          <w:color w:val="1A1A1A"/>
          <w:spacing w:val="-1"/>
        </w:rPr>
        <w:t> </w:t>
      </w:r>
      <w:r>
        <w:rPr>
          <w:color w:val="1A1A1A"/>
        </w:rPr>
        <w:t>from</w:t>
      </w:r>
      <w:r>
        <w:rPr>
          <w:color w:val="1A1A1A"/>
          <w:spacing w:val="-6"/>
        </w:rPr>
        <w:t> </w:t>
      </w:r>
      <w:r>
        <w:rPr>
          <w:color w:val="1A1A1A"/>
        </w:rPr>
        <w:t>other states</w:t>
      </w:r>
      <w:r>
        <w:rPr>
          <w:color w:val="1A1A1A"/>
          <w:spacing w:val="-1"/>
        </w:rPr>
        <w:t> </w:t>
      </w:r>
      <w:r>
        <w:rPr>
          <w:color w:val="1A1A1A"/>
        </w:rPr>
        <w:t>and</w:t>
      </w:r>
      <w:r>
        <w:rPr>
          <w:color w:val="1A1A1A"/>
          <w:spacing w:val="-2"/>
        </w:rPr>
        <w:t> </w:t>
      </w:r>
      <w:r>
        <w:rPr>
          <w:color w:val="1A1A1A"/>
        </w:rPr>
        <w:t>the</w:t>
      </w:r>
      <w:r>
        <w:rPr>
          <w:color w:val="1A1A1A"/>
          <w:spacing w:val="-4"/>
        </w:rPr>
        <w:t> </w:t>
      </w:r>
      <w:r>
        <w:rPr>
          <w:color w:val="1A1A1A"/>
        </w:rPr>
        <w:t>federal</w:t>
      </w:r>
      <w:r>
        <w:rPr>
          <w:color w:val="1A1A1A"/>
          <w:spacing w:val="-4"/>
        </w:rPr>
        <w:t> </w:t>
      </w:r>
      <w:r>
        <w:rPr>
          <w:color w:val="1A1A1A"/>
        </w:rPr>
        <w:t>government,</w:t>
      </w:r>
      <w:r>
        <w:rPr>
          <w:color w:val="1A1A1A"/>
          <w:spacing w:val="-2"/>
        </w:rPr>
        <w:t> </w:t>
      </w:r>
      <w:r>
        <w:rPr>
          <w:color w:val="1A1A1A"/>
        </w:rPr>
        <w:t>review</w:t>
      </w:r>
      <w:r>
        <w:rPr>
          <w:color w:val="1A1A1A"/>
          <w:spacing w:val="-1"/>
        </w:rPr>
        <w:t> </w:t>
      </w:r>
      <w:r>
        <w:rPr>
          <w:color w:val="1A1A1A"/>
        </w:rPr>
        <w:t>of</w:t>
      </w:r>
      <w:r>
        <w:rPr>
          <w:color w:val="1A1A1A"/>
          <w:spacing w:val="-2"/>
        </w:rPr>
        <w:t> </w:t>
      </w:r>
      <w:r>
        <w:rPr>
          <w:color w:val="1A1A1A"/>
        </w:rPr>
        <w:t>existing literature</w:t>
      </w:r>
      <w:r>
        <w:rPr>
          <w:color w:val="1A1A1A"/>
          <w:spacing w:val="-4"/>
        </w:rPr>
        <w:t> </w:t>
      </w:r>
      <w:r>
        <w:rPr>
          <w:color w:val="1A1A1A"/>
        </w:rPr>
        <w:t>on the</w:t>
      </w:r>
      <w:r>
        <w:rPr>
          <w:color w:val="1A1A1A"/>
          <w:spacing w:val="-4"/>
        </w:rPr>
        <w:t> </w:t>
      </w:r>
      <w:r>
        <w:rPr>
          <w:color w:val="1A1A1A"/>
        </w:rPr>
        <w:t>cost</w:t>
      </w:r>
      <w:r>
        <w:rPr>
          <w:color w:val="1A1A1A"/>
          <w:spacing w:val="-4"/>
        </w:rPr>
        <w:t> </w:t>
      </w:r>
      <w:r>
        <w:rPr>
          <w:color w:val="1A1A1A"/>
        </w:rPr>
        <w:t>of</w:t>
      </w:r>
      <w:r>
        <w:rPr>
          <w:color w:val="1A1A1A"/>
          <w:spacing w:val="-2"/>
        </w:rPr>
        <w:t> </w:t>
      </w:r>
      <w:r>
        <w:rPr>
          <w:color w:val="1A1A1A"/>
        </w:rPr>
        <w:t>spills,</w:t>
      </w:r>
      <w:r>
        <w:rPr>
          <w:color w:val="1A1A1A"/>
          <w:spacing w:val="-2"/>
        </w:rPr>
        <w:t> </w:t>
      </w:r>
      <w:r>
        <w:rPr>
          <w:color w:val="1A1A1A"/>
        </w:rPr>
        <w:t>interviewing maritime experts on the role of Protection &amp; Indemnity Clubs and documenting the availability of commercial insurance for facilities.</w:t>
      </w:r>
    </w:p>
    <w:p>
      <w:pPr>
        <w:pStyle w:val="BodyText"/>
        <w:spacing w:before="1"/>
        <w:ind w:left="0"/>
      </w:pPr>
    </w:p>
    <w:p>
      <w:pPr>
        <w:pStyle w:val="BodyText"/>
        <w:spacing w:before="1"/>
        <w:ind w:right="1"/>
      </w:pPr>
      <w:r>
        <w:rPr>
          <w:color w:val="1A1A1A"/>
        </w:rPr>
        <w:t>We are looking for a person with strong research skills, strong analytical and writing skills, who can</w:t>
      </w:r>
      <w:r>
        <w:rPr>
          <w:color w:val="1A1A1A"/>
          <w:spacing w:val="-4"/>
        </w:rPr>
        <w:t> </w:t>
      </w:r>
      <w:r>
        <w:rPr>
          <w:color w:val="1A1A1A"/>
        </w:rPr>
        <w:t>work</w:t>
      </w:r>
      <w:r>
        <w:rPr>
          <w:color w:val="1A1A1A"/>
          <w:spacing w:val="-4"/>
        </w:rPr>
        <w:t> </w:t>
      </w:r>
      <w:r>
        <w:rPr>
          <w:color w:val="1A1A1A"/>
        </w:rPr>
        <w:t>collaboratively</w:t>
      </w:r>
      <w:r>
        <w:rPr>
          <w:color w:val="1A1A1A"/>
          <w:spacing w:val="-4"/>
        </w:rPr>
        <w:t> </w:t>
      </w:r>
      <w:r>
        <w:rPr>
          <w:color w:val="1A1A1A"/>
        </w:rPr>
        <w:t>with a</w:t>
      </w:r>
      <w:r>
        <w:rPr>
          <w:color w:val="1A1A1A"/>
          <w:spacing w:val="-6"/>
        </w:rPr>
        <w:t> </w:t>
      </w:r>
      <w:r>
        <w:rPr>
          <w:color w:val="1A1A1A"/>
        </w:rPr>
        <w:t>diverse</w:t>
      </w:r>
      <w:r>
        <w:rPr>
          <w:color w:val="1A1A1A"/>
          <w:spacing w:val="-6"/>
        </w:rPr>
        <w:t> </w:t>
      </w:r>
      <w:r>
        <w:rPr>
          <w:color w:val="1A1A1A"/>
        </w:rPr>
        <w:t>group</w:t>
      </w:r>
      <w:r>
        <w:rPr>
          <w:color w:val="1A1A1A"/>
          <w:spacing w:val="-4"/>
        </w:rPr>
        <w:t> </w:t>
      </w:r>
      <w:r>
        <w:rPr>
          <w:color w:val="1A1A1A"/>
        </w:rPr>
        <w:t>of</w:t>
      </w:r>
      <w:r>
        <w:rPr>
          <w:color w:val="1A1A1A"/>
          <w:spacing w:val="-4"/>
        </w:rPr>
        <w:t> </w:t>
      </w:r>
      <w:r>
        <w:rPr>
          <w:color w:val="1A1A1A"/>
        </w:rPr>
        <w:t>staff,</w:t>
      </w:r>
      <w:r>
        <w:rPr>
          <w:color w:val="1A1A1A"/>
          <w:spacing w:val="-2"/>
        </w:rPr>
        <w:t> </w:t>
      </w:r>
      <w:r>
        <w:rPr>
          <w:color w:val="1A1A1A"/>
        </w:rPr>
        <w:t>stakeholders,</w:t>
      </w:r>
      <w:r>
        <w:rPr>
          <w:color w:val="1A1A1A"/>
          <w:spacing w:val="-4"/>
        </w:rPr>
        <w:t> </w:t>
      </w:r>
      <w:r>
        <w:rPr>
          <w:color w:val="1A1A1A"/>
        </w:rPr>
        <w:t>agencies</w:t>
      </w:r>
      <w:r>
        <w:rPr>
          <w:color w:val="1A1A1A"/>
          <w:spacing w:val="-3"/>
        </w:rPr>
        <w:t> </w:t>
      </w:r>
      <w:r>
        <w:rPr>
          <w:color w:val="1A1A1A"/>
        </w:rPr>
        <w:t>and tribes</w:t>
      </w:r>
      <w:r>
        <w:rPr>
          <w:color w:val="1A1A1A"/>
          <w:spacing w:val="-1"/>
        </w:rPr>
        <w:t> </w:t>
      </w:r>
      <w:r>
        <w:rPr>
          <w:color w:val="1A1A1A"/>
        </w:rPr>
        <w:t>to</w:t>
      </w:r>
      <w:r>
        <w:rPr>
          <w:color w:val="1A1A1A"/>
          <w:spacing w:val="-4"/>
        </w:rPr>
        <w:t> </w:t>
      </w:r>
      <w:r>
        <w:rPr>
          <w:color w:val="1A1A1A"/>
        </w:rPr>
        <w:t>gather information, conduct analysis, and develop key documents.</w:t>
      </w:r>
      <w:r>
        <w:rPr>
          <w:color w:val="1A1A1A"/>
          <w:spacing w:val="40"/>
        </w:rPr>
        <w:t> </w:t>
      </w:r>
      <w:r>
        <w:rPr>
          <w:color w:val="1A1A1A"/>
        </w:rPr>
        <w:t>Project management skills are </w:t>
      </w:r>
      <w:r>
        <w:rPr>
          <w:color w:val="1A1A1A"/>
          <w:spacing w:val="-2"/>
        </w:rPr>
        <w:t>helpful.</w:t>
      </w:r>
    </w:p>
    <w:p>
      <w:pPr>
        <w:pStyle w:val="BodyText"/>
        <w:spacing w:after="0"/>
        <w:sectPr>
          <w:footerReference w:type="default" r:id="rId5"/>
          <w:type w:val="continuous"/>
          <w:pgSz w:w="12250" w:h="15850"/>
          <w:pgMar w:header="0" w:footer="743" w:top="760" w:bottom="940" w:left="992" w:right="1417"/>
          <w:pgNumType w:start="1"/>
        </w:sectPr>
      </w:pPr>
    </w:p>
    <w:p>
      <w:pPr>
        <w:pStyle w:val="BodyText"/>
        <w:spacing w:before="236"/>
        <w:ind w:left="0"/>
      </w:pPr>
    </w:p>
    <w:p>
      <w:pPr>
        <w:spacing w:line="275" w:lineRule="exact" w:before="0"/>
        <w:ind w:left="451" w:right="0" w:firstLine="0"/>
        <w:jc w:val="left"/>
        <w:rPr>
          <w:i/>
          <w:sz w:val="24"/>
        </w:rPr>
      </w:pPr>
      <w:r>
        <w:rPr>
          <w:i/>
          <w:color w:val="1A1A1A"/>
          <w:spacing w:val="-2"/>
          <w:sz w:val="24"/>
        </w:rPr>
        <w:t>BACKGROUND</w:t>
      </w:r>
    </w:p>
    <w:p>
      <w:pPr>
        <w:pStyle w:val="BodyText"/>
        <w:spacing w:line="275" w:lineRule="exact"/>
      </w:pPr>
      <w:r>
        <w:rPr>
          <w:color w:val="1A1A1A"/>
        </w:rPr>
        <w:t>The</w:t>
      </w:r>
      <w:r>
        <w:rPr>
          <w:color w:val="1A1A1A"/>
          <w:spacing w:val="-6"/>
        </w:rPr>
        <w:t> </w:t>
      </w:r>
      <w:r>
        <w:rPr>
          <w:color w:val="1A1A1A"/>
        </w:rPr>
        <w:t>United</w:t>
      </w:r>
      <w:r>
        <w:rPr>
          <w:color w:val="1A1A1A"/>
          <w:spacing w:val="-1"/>
        </w:rPr>
        <w:t> </w:t>
      </w:r>
      <w:r>
        <w:rPr>
          <w:color w:val="1A1A1A"/>
        </w:rPr>
        <w:t>States has a</w:t>
      </w:r>
      <w:r>
        <w:rPr>
          <w:color w:val="1A1A1A"/>
          <w:spacing w:val="-3"/>
        </w:rPr>
        <w:t> </w:t>
      </w:r>
      <w:r>
        <w:rPr>
          <w:color w:val="1A1A1A"/>
        </w:rPr>
        <w:t>regulatory</w:t>
      </w:r>
      <w:r>
        <w:rPr>
          <w:color w:val="1A1A1A"/>
          <w:spacing w:val="-2"/>
        </w:rPr>
        <w:t> </w:t>
      </w:r>
      <w:r>
        <w:rPr>
          <w:color w:val="1A1A1A"/>
        </w:rPr>
        <w:t>framework</w:t>
      </w:r>
      <w:r>
        <w:rPr>
          <w:color w:val="1A1A1A"/>
          <w:spacing w:val="-1"/>
        </w:rPr>
        <w:t> </w:t>
      </w:r>
      <w:r>
        <w:rPr>
          <w:color w:val="1A1A1A"/>
        </w:rPr>
        <w:t>for</w:t>
      </w:r>
      <w:r>
        <w:rPr>
          <w:color w:val="1A1A1A"/>
          <w:spacing w:val="-1"/>
        </w:rPr>
        <w:t> </w:t>
      </w:r>
      <w:r>
        <w:rPr>
          <w:color w:val="1A1A1A"/>
        </w:rPr>
        <w:t>oil</w:t>
      </w:r>
      <w:r>
        <w:rPr>
          <w:color w:val="1A1A1A"/>
          <w:spacing w:val="2"/>
        </w:rPr>
        <w:t> </w:t>
      </w:r>
      <w:r>
        <w:rPr>
          <w:color w:val="1A1A1A"/>
        </w:rPr>
        <w:t>spills based</w:t>
      </w:r>
      <w:r>
        <w:rPr>
          <w:color w:val="1A1A1A"/>
          <w:spacing w:val="-2"/>
        </w:rPr>
        <w:t> </w:t>
      </w:r>
      <w:r>
        <w:rPr>
          <w:color w:val="1A1A1A"/>
        </w:rPr>
        <w:t>on</w:t>
      </w:r>
      <w:r>
        <w:rPr>
          <w:color w:val="1A1A1A"/>
          <w:spacing w:val="-1"/>
        </w:rPr>
        <w:t> </w:t>
      </w:r>
      <w:r>
        <w:rPr>
          <w:color w:val="1A1A1A"/>
        </w:rPr>
        <w:t>the</w:t>
      </w:r>
      <w:r>
        <w:rPr>
          <w:color w:val="1A1A1A"/>
          <w:spacing w:val="-3"/>
        </w:rPr>
        <w:t> </w:t>
      </w:r>
      <w:r>
        <w:rPr>
          <w:color w:val="1A1A1A"/>
        </w:rPr>
        <w:t>premise</w:t>
      </w:r>
      <w:r>
        <w:rPr>
          <w:color w:val="1A1A1A"/>
          <w:spacing w:val="2"/>
        </w:rPr>
        <w:t> </w:t>
      </w:r>
      <w:r>
        <w:rPr>
          <w:color w:val="1A1A1A"/>
        </w:rPr>
        <w:t>that</w:t>
      </w:r>
      <w:r>
        <w:rPr>
          <w:color w:val="1A1A1A"/>
          <w:spacing w:val="2"/>
        </w:rPr>
        <w:t> </w:t>
      </w:r>
      <w:r>
        <w:rPr>
          <w:color w:val="1A1A1A"/>
          <w:spacing w:val="-5"/>
        </w:rPr>
        <w:t>the</w:t>
      </w:r>
    </w:p>
    <w:p>
      <w:pPr>
        <w:pStyle w:val="BodyText"/>
      </w:pPr>
      <w:r>
        <w:rPr>
          <w:color w:val="1A1A1A"/>
        </w:rPr>
        <w:t>“polluter pays” for cleanup costs and damages caused by oil spills. Both the federal government and</w:t>
      </w:r>
      <w:r>
        <w:rPr>
          <w:color w:val="1A1A1A"/>
          <w:spacing w:val="-3"/>
        </w:rPr>
        <w:t> </w:t>
      </w:r>
      <w:r>
        <w:rPr>
          <w:color w:val="1A1A1A"/>
        </w:rPr>
        <w:t>Washington</w:t>
      </w:r>
      <w:r>
        <w:rPr>
          <w:color w:val="1A1A1A"/>
          <w:spacing w:val="-3"/>
        </w:rPr>
        <w:t> </w:t>
      </w:r>
      <w:r>
        <w:rPr>
          <w:color w:val="1A1A1A"/>
        </w:rPr>
        <w:t>State</w:t>
      </w:r>
      <w:r>
        <w:rPr>
          <w:color w:val="1A1A1A"/>
          <w:spacing w:val="-5"/>
        </w:rPr>
        <w:t> </w:t>
      </w:r>
      <w:r>
        <w:rPr>
          <w:color w:val="1A1A1A"/>
        </w:rPr>
        <w:t>have</w:t>
      </w:r>
      <w:r>
        <w:rPr>
          <w:color w:val="1A1A1A"/>
          <w:spacing w:val="-5"/>
        </w:rPr>
        <w:t> </w:t>
      </w:r>
      <w:r>
        <w:rPr>
          <w:color w:val="1A1A1A"/>
        </w:rPr>
        <w:t>laws</w:t>
      </w:r>
      <w:r>
        <w:rPr>
          <w:color w:val="1A1A1A"/>
          <w:spacing w:val="-2"/>
        </w:rPr>
        <w:t> </w:t>
      </w:r>
      <w:r>
        <w:rPr>
          <w:color w:val="1A1A1A"/>
        </w:rPr>
        <w:t>and</w:t>
      </w:r>
      <w:r>
        <w:rPr>
          <w:color w:val="1A1A1A"/>
          <w:spacing w:val="-3"/>
        </w:rPr>
        <w:t> </w:t>
      </w:r>
      <w:r>
        <w:rPr>
          <w:color w:val="1A1A1A"/>
        </w:rPr>
        <w:t>rules</w:t>
      </w:r>
      <w:r>
        <w:rPr>
          <w:color w:val="1A1A1A"/>
          <w:spacing w:val="-2"/>
        </w:rPr>
        <w:t> </w:t>
      </w:r>
      <w:r>
        <w:rPr>
          <w:color w:val="1A1A1A"/>
        </w:rPr>
        <w:t>that</w:t>
      </w:r>
      <w:r>
        <w:rPr>
          <w:color w:val="1A1A1A"/>
          <w:spacing w:val="-5"/>
        </w:rPr>
        <w:t> </w:t>
      </w:r>
      <w:r>
        <w:rPr>
          <w:color w:val="1A1A1A"/>
        </w:rPr>
        <w:t>require large</w:t>
      </w:r>
      <w:r>
        <w:rPr>
          <w:color w:val="1A1A1A"/>
          <w:spacing w:val="-5"/>
        </w:rPr>
        <w:t> </w:t>
      </w:r>
      <w:r>
        <w:rPr>
          <w:color w:val="1A1A1A"/>
        </w:rPr>
        <w:t>oil</w:t>
      </w:r>
      <w:r>
        <w:rPr>
          <w:color w:val="1A1A1A"/>
          <w:spacing w:val="-5"/>
        </w:rPr>
        <w:t> </w:t>
      </w:r>
      <w:r>
        <w:rPr>
          <w:color w:val="1A1A1A"/>
        </w:rPr>
        <w:t>handlers</w:t>
      </w:r>
      <w:r>
        <w:rPr>
          <w:color w:val="1A1A1A"/>
          <w:spacing w:val="-2"/>
        </w:rPr>
        <w:t> </w:t>
      </w:r>
      <w:r>
        <w:rPr>
          <w:color w:val="1A1A1A"/>
        </w:rPr>
        <w:t>to</w:t>
      </w:r>
      <w:r>
        <w:rPr>
          <w:color w:val="1A1A1A"/>
          <w:spacing w:val="-3"/>
        </w:rPr>
        <w:t> </w:t>
      </w:r>
      <w:r>
        <w:rPr>
          <w:color w:val="1A1A1A"/>
        </w:rPr>
        <w:t>demonstrate evidence of their financial ability to pay for the removal of oil spills, for damages caused to private property, for natural resource damages to public property and for other expenses related to spill response. The federal government puts a cap or limit on the potential liability for the spiller.</w:t>
      </w:r>
    </w:p>
    <w:p>
      <w:pPr>
        <w:pStyle w:val="BodyText"/>
      </w:pPr>
      <w:r>
        <w:rPr>
          <w:color w:val="1A1A1A"/>
        </w:rPr>
        <w:t>Washington State has unlimited liability, which allows the state to recover costs and damages beyond the federal limit. More than 20 billion gallons of oil is transported through Washington State each year by vessel, pipeline, and rail. Washington has substantial environmental, cultural and</w:t>
      </w:r>
      <w:r>
        <w:rPr>
          <w:color w:val="1A1A1A"/>
          <w:spacing w:val="-2"/>
        </w:rPr>
        <w:t> </w:t>
      </w:r>
      <w:r>
        <w:rPr>
          <w:color w:val="1A1A1A"/>
        </w:rPr>
        <w:t>economic</w:t>
      </w:r>
      <w:r>
        <w:rPr>
          <w:color w:val="1A1A1A"/>
          <w:spacing w:val="-4"/>
        </w:rPr>
        <w:t> </w:t>
      </w:r>
      <w:r>
        <w:rPr>
          <w:color w:val="1A1A1A"/>
        </w:rPr>
        <w:t>resources</w:t>
      </w:r>
      <w:r>
        <w:rPr>
          <w:color w:val="1A1A1A"/>
          <w:spacing w:val="-1"/>
        </w:rPr>
        <w:t> </w:t>
      </w:r>
      <w:r>
        <w:rPr>
          <w:color w:val="1A1A1A"/>
        </w:rPr>
        <w:t>at</w:t>
      </w:r>
      <w:r>
        <w:rPr>
          <w:color w:val="1A1A1A"/>
          <w:spacing w:val="-4"/>
        </w:rPr>
        <w:t> </w:t>
      </w:r>
      <w:r>
        <w:rPr>
          <w:color w:val="1A1A1A"/>
        </w:rPr>
        <w:t>risk</w:t>
      </w:r>
      <w:r>
        <w:rPr>
          <w:color w:val="1A1A1A"/>
          <w:spacing w:val="-2"/>
        </w:rPr>
        <w:t> </w:t>
      </w:r>
      <w:r>
        <w:rPr>
          <w:color w:val="1A1A1A"/>
        </w:rPr>
        <w:t>form</w:t>
      </w:r>
      <w:r>
        <w:rPr>
          <w:color w:val="1A1A1A"/>
          <w:spacing w:val="-4"/>
        </w:rPr>
        <w:t> </w:t>
      </w:r>
      <w:r>
        <w:rPr>
          <w:color w:val="1A1A1A"/>
        </w:rPr>
        <w:t>spills.</w:t>
      </w:r>
      <w:r>
        <w:rPr>
          <w:color w:val="1A1A1A"/>
          <w:spacing w:val="40"/>
        </w:rPr>
        <w:t> </w:t>
      </w:r>
      <w:r>
        <w:rPr>
          <w:color w:val="1A1A1A"/>
        </w:rPr>
        <w:t>“Financial</w:t>
      </w:r>
      <w:r>
        <w:rPr>
          <w:color w:val="1A1A1A"/>
          <w:spacing w:val="-4"/>
        </w:rPr>
        <w:t> </w:t>
      </w:r>
      <w:r>
        <w:rPr>
          <w:color w:val="1A1A1A"/>
        </w:rPr>
        <w:t>responsibility”</w:t>
      </w:r>
      <w:r>
        <w:rPr>
          <w:color w:val="1A1A1A"/>
          <w:spacing w:val="-4"/>
        </w:rPr>
        <w:t> </w:t>
      </w:r>
      <w:r>
        <w:rPr>
          <w:color w:val="1A1A1A"/>
        </w:rPr>
        <w:t>refers</w:t>
      </w:r>
      <w:r>
        <w:rPr>
          <w:color w:val="1A1A1A"/>
          <w:spacing w:val="-1"/>
        </w:rPr>
        <w:t> </w:t>
      </w:r>
      <w:r>
        <w:rPr>
          <w:color w:val="1A1A1A"/>
        </w:rPr>
        <w:t>to</w:t>
      </w:r>
      <w:r>
        <w:rPr>
          <w:color w:val="1A1A1A"/>
          <w:spacing w:val="-2"/>
        </w:rPr>
        <w:t> </w:t>
      </w:r>
      <w:r>
        <w:rPr>
          <w:color w:val="1A1A1A"/>
        </w:rPr>
        <w:t>the</w:t>
      </w:r>
      <w:r>
        <w:rPr>
          <w:color w:val="1A1A1A"/>
          <w:spacing w:val="-4"/>
        </w:rPr>
        <w:t> </w:t>
      </w:r>
      <w:r>
        <w:rPr>
          <w:color w:val="1A1A1A"/>
        </w:rPr>
        <w:t>proof</w:t>
      </w:r>
      <w:r>
        <w:rPr>
          <w:color w:val="1A1A1A"/>
          <w:spacing w:val="-2"/>
        </w:rPr>
        <w:t> </w:t>
      </w:r>
      <w:r>
        <w:rPr>
          <w:color w:val="1A1A1A"/>
        </w:rPr>
        <w:t>or</w:t>
      </w:r>
      <w:r>
        <w:rPr>
          <w:color w:val="1A1A1A"/>
          <w:spacing w:val="-1"/>
        </w:rPr>
        <w:t> </w:t>
      </w:r>
      <w:r>
        <w:rPr>
          <w:color w:val="1A1A1A"/>
        </w:rPr>
        <w:t>other demonstration that large oil-handlers are able to pay for the costs and damages of a spill up to a specified amount.</w:t>
      </w:r>
    </w:p>
    <w:p>
      <w:pPr>
        <w:pStyle w:val="BodyText"/>
        <w:spacing w:before="275"/>
      </w:pPr>
      <w:r>
        <w:rPr>
          <w:color w:val="1A1A1A"/>
        </w:rPr>
        <w:t>Typically, “financial responsibility” is evidenced by an insurance policy or Protection and Indemnity club documents, but also may involve surety bonds, guarantees, letters of credit, or qualification for self-insurance.</w:t>
      </w:r>
      <w:r>
        <w:rPr>
          <w:color w:val="1A1A1A"/>
          <w:spacing w:val="40"/>
        </w:rPr>
        <w:t> </w:t>
      </w:r>
      <w:r>
        <w:rPr>
          <w:color w:val="1A1A1A"/>
        </w:rPr>
        <w:t>In Washington, financial responsibility is set by considering the type of vessel or facility, and the total capacity for storage of oil. This fellowship will directly support</w:t>
      </w:r>
      <w:r>
        <w:rPr>
          <w:color w:val="1A1A1A"/>
          <w:spacing w:val="-5"/>
        </w:rPr>
        <w:t> </w:t>
      </w:r>
      <w:r>
        <w:rPr>
          <w:color w:val="1A1A1A"/>
        </w:rPr>
        <w:t>this</w:t>
      </w:r>
      <w:r>
        <w:rPr>
          <w:color w:val="1A1A1A"/>
          <w:spacing w:val="-2"/>
        </w:rPr>
        <w:t> </w:t>
      </w:r>
      <w:r>
        <w:rPr>
          <w:color w:val="1A1A1A"/>
        </w:rPr>
        <w:t>effort</w:t>
      </w:r>
      <w:r>
        <w:rPr>
          <w:color w:val="1A1A1A"/>
          <w:spacing w:val="-5"/>
        </w:rPr>
        <w:t> </w:t>
      </w:r>
      <w:r>
        <w:rPr>
          <w:color w:val="1A1A1A"/>
        </w:rPr>
        <w:t>by</w:t>
      </w:r>
      <w:r>
        <w:rPr>
          <w:color w:val="1A1A1A"/>
          <w:spacing w:val="-2"/>
        </w:rPr>
        <w:t> </w:t>
      </w:r>
      <w:r>
        <w:rPr>
          <w:color w:val="1A1A1A"/>
        </w:rPr>
        <w:t>laying</w:t>
      </w:r>
      <w:r>
        <w:rPr>
          <w:color w:val="1A1A1A"/>
          <w:spacing w:val="-3"/>
        </w:rPr>
        <w:t> </w:t>
      </w:r>
      <w:r>
        <w:rPr>
          <w:color w:val="1A1A1A"/>
        </w:rPr>
        <w:t>out the</w:t>
      </w:r>
      <w:r>
        <w:rPr>
          <w:color w:val="1A1A1A"/>
          <w:spacing w:val="-5"/>
        </w:rPr>
        <w:t> </w:t>
      </w:r>
      <w:r>
        <w:rPr>
          <w:color w:val="1A1A1A"/>
        </w:rPr>
        <w:t>needed</w:t>
      </w:r>
      <w:r>
        <w:rPr>
          <w:color w:val="1A1A1A"/>
          <w:spacing w:val="-3"/>
        </w:rPr>
        <w:t> </w:t>
      </w:r>
      <w:r>
        <w:rPr>
          <w:color w:val="1A1A1A"/>
        </w:rPr>
        <w:t>groundwork for</w:t>
      </w:r>
      <w:r>
        <w:rPr>
          <w:color w:val="1A1A1A"/>
          <w:spacing w:val="-3"/>
        </w:rPr>
        <w:t> </w:t>
      </w:r>
      <w:r>
        <w:rPr>
          <w:color w:val="1A1A1A"/>
        </w:rPr>
        <w:t>Ecology</w:t>
      </w:r>
      <w:r>
        <w:rPr>
          <w:color w:val="1A1A1A"/>
          <w:spacing w:val="-3"/>
        </w:rPr>
        <w:t> </w:t>
      </w:r>
      <w:r>
        <w:rPr>
          <w:color w:val="1A1A1A"/>
        </w:rPr>
        <w:t>to conduct</w:t>
      </w:r>
      <w:r>
        <w:rPr>
          <w:color w:val="1A1A1A"/>
          <w:spacing w:val="-4"/>
        </w:rPr>
        <w:t> </w:t>
      </w:r>
      <w:r>
        <w:rPr>
          <w:color w:val="1A1A1A"/>
        </w:rPr>
        <w:t>future</w:t>
      </w:r>
      <w:r>
        <w:rPr>
          <w:color w:val="1A1A1A"/>
          <w:spacing w:val="-5"/>
        </w:rPr>
        <w:t> </w:t>
      </w:r>
      <w:r>
        <w:rPr>
          <w:color w:val="1A1A1A"/>
        </w:rPr>
        <w:t>thoughtful rulemaking or request for changes in state law to fill this gap.</w:t>
      </w:r>
    </w:p>
    <w:p>
      <w:pPr>
        <w:pStyle w:val="BodyText"/>
        <w:ind w:left="0"/>
      </w:pPr>
    </w:p>
    <w:p>
      <w:pPr>
        <w:pStyle w:val="BodyText"/>
        <w:spacing w:before="3"/>
        <w:ind w:left="0"/>
      </w:pPr>
    </w:p>
    <w:p>
      <w:pPr>
        <w:spacing w:line="275" w:lineRule="exact" w:before="0"/>
        <w:ind w:left="451" w:right="0" w:firstLine="0"/>
        <w:jc w:val="left"/>
        <w:rPr>
          <w:i/>
          <w:sz w:val="24"/>
        </w:rPr>
      </w:pPr>
      <w:r>
        <w:rPr>
          <w:i/>
          <w:color w:val="1A1A1A"/>
          <w:sz w:val="24"/>
        </w:rPr>
        <w:t>NORTHWEST</w:t>
      </w:r>
      <w:r>
        <w:rPr>
          <w:i/>
          <w:color w:val="1A1A1A"/>
          <w:spacing w:val="-1"/>
          <w:sz w:val="24"/>
        </w:rPr>
        <w:t> </w:t>
      </w:r>
      <w:r>
        <w:rPr>
          <w:i/>
          <w:color w:val="1A1A1A"/>
          <w:sz w:val="24"/>
        </w:rPr>
        <w:t>AREA</w:t>
      </w:r>
      <w:r>
        <w:rPr>
          <w:i/>
          <w:color w:val="1A1A1A"/>
          <w:spacing w:val="-3"/>
          <w:sz w:val="24"/>
        </w:rPr>
        <w:t> </w:t>
      </w:r>
      <w:r>
        <w:rPr>
          <w:i/>
          <w:color w:val="1A1A1A"/>
          <w:sz w:val="24"/>
        </w:rPr>
        <w:t>CONTINGENCY PLAN,</w:t>
      </w:r>
      <w:r>
        <w:rPr>
          <w:i/>
          <w:color w:val="1A1A1A"/>
          <w:spacing w:val="-1"/>
          <w:sz w:val="24"/>
        </w:rPr>
        <w:t> </w:t>
      </w:r>
      <w:r>
        <w:rPr>
          <w:i/>
          <w:color w:val="1A1A1A"/>
          <w:sz w:val="24"/>
        </w:rPr>
        <w:t>CANADIAN-US</w:t>
      </w:r>
      <w:r>
        <w:rPr>
          <w:i/>
          <w:color w:val="1A1A1A"/>
          <w:spacing w:val="-1"/>
          <w:sz w:val="24"/>
        </w:rPr>
        <w:t> </w:t>
      </w:r>
      <w:r>
        <w:rPr>
          <w:i/>
          <w:color w:val="1A1A1A"/>
          <w:sz w:val="24"/>
        </w:rPr>
        <w:t>SHARED</w:t>
      </w:r>
      <w:r>
        <w:rPr>
          <w:i/>
          <w:color w:val="1A1A1A"/>
          <w:spacing w:val="1"/>
          <w:sz w:val="24"/>
        </w:rPr>
        <w:t> </w:t>
      </w:r>
      <w:r>
        <w:rPr>
          <w:i/>
          <w:color w:val="1A1A1A"/>
          <w:sz w:val="24"/>
        </w:rPr>
        <w:t>OIL SPILL </w:t>
      </w:r>
      <w:r>
        <w:rPr>
          <w:i/>
          <w:color w:val="1A1A1A"/>
          <w:spacing w:val="-2"/>
          <w:sz w:val="24"/>
        </w:rPr>
        <w:t>PLANS</w:t>
      </w:r>
    </w:p>
    <w:p>
      <w:pPr>
        <w:pStyle w:val="BodyText"/>
      </w:pPr>
      <w:r>
        <w:rPr>
          <w:color w:val="1A1A1A"/>
        </w:rPr>
        <w:t>International,</w:t>
      </w:r>
      <w:r>
        <w:rPr>
          <w:color w:val="1A1A1A"/>
          <w:spacing w:val="-3"/>
        </w:rPr>
        <w:t> </w:t>
      </w:r>
      <w:r>
        <w:rPr>
          <w:color w:val="1A1A1A"/>
        </w:rPr>
        <w:t>regional</w:t>
      </w:r>
      <w:r>
        <w:rPr>
          <w:color w:val="1A1A1A"/>
          <w:spacing w:val="-1"/>
        </w:rPr>
        <w:t> </w:t>
      </w:r>
      <w:r>
        <w:rPr>
          <w:color w:val="1A1A1A"/>
        </w:rPr>
        <w:t>and</w:t>
      </w:r>
      <w:r>
        <w:rPr>
          <w:color w:val="1A1A1A"/>
          <w:spacing w:val="-3"/>
        </w:rPr>
        <w:t> </w:t>
      </w:r>
      <w:r>
        <w:rPr>
          <w:color w:val="1A1A1A"/>
        </w:rPr>
        <w:t>state</w:t>
      </w:r>
      <w:r>
        <w:rPr>
          <w:color w:val="1A1A1A"/>
          <w:spacing w:val="-5"/>
        </w:rPr>
        <w:t> </w:t>
      </w:r>
      <w:r>
        <w:rPr>
          <w:color w:val="1A1A1A"/>
        </w:rPr>
        <w:t>oil</w:t>
      </w:r>
      <w:r>
        <w:rPr>
          <w:color w:val="1A1A1A"/>
          <w:spacing w:val="-5"/>
        </w:rPr>
        <w:t> </w:t>
      </w:r>
      <w:r>
        <w:rPr>
          <w:color w:val="1A1A1A"/>
        </w:rPr>
        <w:t>spill</w:t>
      </w:r>
      <w:r>
        <w:rPr>
          <w:color w:val="1A1A1A"/>
          <w:spacing w:val="-5"/>
        </w:rPr>
        <w:t> </w:t>
      </w:r>
      <w:r>
        <w:rPr>
          <w:color w:val="1A1A1A"/>
        </w:rPr>
        <w:t>plans that</w:t>
      </w:r>
      <w:r>
        <w:rPr>
          <w:color w:val="1A1A1A"/>
          <w:spacing w:val="-5"/>
        </w:rPr>
        <w:t> </w:t>
      </w:r>
      <w:r>
        <w:rPr>
          <w:color w:val="1A1A1A"/>
        </w:rPr>
        <w:t>guide</w:t>
      </w:r>
      <w:r>
        <w:rPr>
          <w:color w:val="1A1A1A"/>
          <w:spacing w:val="-5"/>
        </w:rPr>
        <w:t> </w:t>
      </w:r>
      <w:r>
        <w:rPr>
          <w:color w:val="1A1A1A"/>
        </w:rPr>
        <w:t>the</w:t>
      </w:r>
      <w:r>
        <w:rPr>
          <w:color w:val="1A1A1A"/>
          <w:spacing w:val="-5"/>
        </w:rPr>
        <w:t> </w:t>
      </w:r>
      <w:r>
        <w:rPr>
          <w:color w:val="1A1A1A"/>
        </w:rPr>
        <w:t>state</w:t>
      </w:r>
      <w:r>
        <w:rPr>
          <w:color w:val="1A1A1A"/>
          <w:spacing w:val="-5"/>
        </w:rPr>
        <w:t> </w:t>
      </w:r>
      <w:r>
        <w:rPr>
          <w:color w:val="1A1A1A"/>
        </w:rPr>
        <w:t>of Washington in</w:t>
      </w:r>
      <w:r>
        <w:rPr>
          <w:color w:val="1A1A1A"/>
          <w:spacing w:val="-3"/>
        </w:rPr>
        <w:t> </w:t>
      </w:r>
      <w:r>
        <w:rPr>
          <w:color w:val="1A1A1A"/>
        </w:rPr>
        <w:t>responding</w:t>
      </w:r>
      <w:r>
        <w:rPr>
          <w:color w:val="1A1A1A"/>
          <w:spacing w:val="-3"/>
        </w:rPr>
        <w:t> </w:t>
      </w:r>
      <w:r>
        <w:rPr>
          <w:color w:val="1A1A1A"/>
        </w:rPr>
        <w:t>to major oil spills are undergoing big revisions. This Fellow will assist Ecology in our participation in these revision processes.</w:t>
      </w:r>
      <w:r>
        <w:rPr>
          <w:color w:val="1A1A1A"/>
          <w:spacing w:val="40"/>
        </w:rPr>
        <w:t> </w:t>
      </w:r>
      <w:r>
        <w:rPr>
          <w:color w:val="1A1A1A"/>
        </w:rPr>
        <w:t>This will involve attending and/or organizing and facilitating meetings, use of webinar to conduct meetings, research, analysis and compilation of Ecology comments to documents to be reviewed, research into general planning principles, drafting of language for plans, and formation of a state position on the changes.</w:t>
      </w:r>
      <w:r>
        <w:rPr>
          <w:color w:val="1A1A1A"/>
          <w:spacing w:val="40"/>
        </w:rPr>
        <w:t> </w:t>
      </w:r>
      <w:r>
        <w:rPr>
          <w:color w:val="1A1A1A"/>
        </w:rPr>
        <w:t>This is an important transition moment for the state, as these changes will shift how preparedness planning has been conducted successfully for decades in the region.</w:t>
      </w:r>
    </w:p>
    <w:p>
      <w:pPr>
        <w:pStyle w:val="BodyText"/>
        <w:spacing w:before="2"/>
        <w:ind w:left="0"/>
      </w:pPr>
    </w:p>
    <w:p>
      <w:pPr>
        <w:spacing w:line="275" w:lineRule="exact" w:before="0"/>
        <w:ind w:left="451" w:right="0" w:firstLine="0"/>
        <w:jc w:val="left"/>
        <w:rPr>
          <w:i/>
          <w:sz w:val="24"/>
        </w:rPr>
      </w:pPr>
      <w:r>
        <w:rPr>
          <w:i/>
          <w:color w:val="1A1A1A"/>
          <w:spacing w:val="-2"/>
          <w:sz w:val="24"/>
        </w:rPr>
        <w:t>OTHER</w:t>
      </w:r>
    </w:p>
    <w:p>
      <w:pPr>
        <w:pStyle w:val="BodyText"/>
        <w:ind w:right="105"/>
      </w:pPr>
      <w:r>
        <w:rPr>
          <w:color w:val="1A1A1A"/>
        </w:rPr>
        <w:t>In</w:t>
      </w:r>
      <w:r>
        <w:rPr>
          <w:color w:val="1A1A1A"/>
          <w:spacing w:val="-3"/>
        </w:rPr>
        <w:t> </w:t>
      </w:r>
      <w:r>
        <w:rPr>
          <w:color w:val="1A1A1A"/>
        </w:rPr>
        <w:t>addition, this</w:t>
      </w:r>
      <w:r>
        <w:rPr>
          <w:color w:val="1A1A1A"/>
          <w:spacing w:val="-2"/>
        </w:rPr>
        <w:t> </w:t>
      </w:r>
      <w:r>
        <w:rPr>
          <w:color w:val="1A1A1A"/>
        </w:rPr>
        <w:t>position</w:t>
      </w:r>
      <w:r>
        <w:rPr>
          <w:color w:val="1A1A1A"/>
          <w:spacing w:val="-3"/>
        </w:rPr>
        <w:t> </w:t>
      </w:r>
      <w:r>
        <w:rPr>
          <w:color w:val="1A1A1A"/>
        </w:rPr>
        <w:t>will</w:t>
      </w:r>
      <w:r>
        <w:rPr>
          <w:color w:val="1A1A1A"/>
          <w:spacing w:val="-4"/>
        </w:rPr>
        <w:t> </w:t>
      </w:r>
      <w:r>
        <w:rPr>
          <w:color w:val="1A1A1A"/>
        </w:rPr>
        <w:t>have</w:t>
      </w:r>
      <w:r>
        <w:rPr>
          <w:color w:val="1A1A1A"/>
          <w:spacing w:val="-5"/>
        </w:rPr>
        <w:t> </w:t>
      </w:r>
      <w:r>
        <w:rPr>
          <w:color w:val="1A1A1A"/>
        </w:rPr>
        <w:t>the</w:t>
      </w:r>
      <w:r>
        <w:rPr>
          <w:color w:val="1A1A1A"/>
          <w:spacing w:val="-5"/>
        </w:rPr>
        <w:t> </w:t>
      </w:r>
      <w:r>
        <w:rPr>
          <w:color w:val="1A1A1A"/>
        </w:rPr>
        <w:t>opportunity to participate</w:t>
      </w:r>
      <w:r>
        <w:rPr>
          <w:color w:val="1A1A1A"/>
          <w:spacing w:val="-5"/>
        </w:rPr>
        <w:t> </w:t>
      </w:r>
      <w:r>
        <w:rPr>
          <w:color w:val="1A1A1A"/>
        </w:rPr>
        <w:t>in</w:t>
      </w:r>
      <w:r>
        <w:rPr>
          <w:color w:val="1A1A1A"/>
          <w:spacing w:val="-1"/>
        </w:rPr>
        <w:t> </w:t>
      </w:r>
      <w:r>
        <w:rPr>
          <w:color w:val="1A1A1A"/>
        </w:rPr>
        <w:t>the</w:t>
      </w:r>
      <w:r>
        <w:rPr>
          <w:color w:val="1A1A1A"/>
          <w:spacing w:val="-5"/>
        </w:rPr>
        <w:t> </w:t>
      </w:r>
      <w:r>
        <w:rPr>
          <w:color w:val="1A1A1A"/>
        </w:rPr>
        <w:t>development</w:t>
      </w:r>
      <w:r>
        <w:rPr>
          <w:color w:val="1A1A1A"/>
          <w:spacing w:val="-5"/>
        </w:rPr>
        <w:t> </w:t>
      </w:r>
      <w:r>
        <w:rPr>
          <w:color w:val="1A1A1A"/>
        </w:rPr>
        <w:t>of</w:t>
      </w:r>
      <w:r>
        <w:rPr>
          <w:color w:val="1A1A1A"/>
          <w:spacing w:val="-3"/>
        </w:rPr>
        <w:t> </w:t>
      </w:r>
      <w:r>
        <w:rPr>
          <w:color w:val="1A1A1A"/>
        </w:rPr>
        <w:t>strategies for responding to oils that may submerge or sink after being spilled, advancing this state’s response</w:t>
      </w:r>
      <w:r>
        <w:rPr>
          <w:color w:val="1A1A1A"/>
          <w:spacing w:val="-3"/>
        </w:rPr>
        <w:t> </w:t>
      </w:r>
      <w:r>
        <w:rPr>
          <w:color w:val="1A1A1A"/>
        </w:rPr>
        <w:t>capabilities,</w:t>
      </w:r>
      <w:r>
        <w:rPr>
          <w:color w:val="1A1A1A"/>
          <w:spacing w:val="-2"/>
        </w:rPr>
        <w:t> </w:t>
      </w:r>
      <w:r>
        <w:rPr>
          <w:color w:val="1A1A1A"/>
        </w:rPr>
        <w:t>policies</w:t>
      </w:r>
      <w:r>
        <w:rPr>
          <w:color w:val="1A1A1A"/>
          <w:spacing w:val="-1"/>
        </w:rPr>
        <w:t> </w:t>
      </w:r>
      <w:r>
        <w:rPr>
          <w:color w:val="1A1A1A"/>
        </w:rPr>
        <w:t>and</w:t>
      </w:r>
      <w:r>
        <w:rPr>
          <w:color w:val="1A1A1A"/>
          <w:spacing w:val="-2"/>
        </w:rPr>
        <w:t> </w:t>
      </w:r>
      <w:r>
        <w:rPr>
          <w:color w:val="1A1A1A"/>
        </w:rPr>
        <w:t>tools.</w:t>
      </w:r>
      <w:r>
        <w:rPr>
          <w:color w:val="1A1A1A"/>
          <w:spacing w:val="-2"/>
        </w:rPr>
        <w:t> </w:t>
      </w:r>
      <w:r>
        <w:rPr>
          <w:color w:val="1A1A1A"/>
        </w:rPr>
        <w:t>This</w:t>
      </w:r>
      <w:r>
        <w:rPr>
          <w:color w:val="1A1A1A"/>
          <w:spacing w:val="-1"/>
        </w:rPr>
        <w:t> </w:t>
      </w:r>
      <w:r>
        <w:rPr>
          <w:color w:val="1A1A1A"/>
        </w:rPr>
        <w:t>position</w:t>
      </w:r>
      <w:r>
        <w:rPr>
          <w:color w:val="1A1A1A"/>
          <w:spacing w:val="-2"/>
        </w:rPr>
        <w:t> </w:t>
      </w:r>
      <w:r>
        <w:rPr>
          <w:color w:val="1A1A1A"/>
        </w:rPr>
        <w:t>will</w:t>
      </w:r>
      <w:r>
        <w:rPr>
          <w:color w:val="1A1A1A"/>
          <w:spacing w:val="-4"/>
        </w:rPr>
        <w:t> </w:t>
      </w:r>
      <w:r>
        <w:rPr>
          <w:color w:val="1A1A1A"/>
        </w:rPr>
        <w:t>help</w:t>
      </w:r>
      <w:r>
        <w:rPr>
          <w:color w:val="1A1A1A"/>
          <w:spacing w:val="-2"/>
        </w:rPr>
        <w:t> </w:t>
      </w:r>
      <w:r>
        <w:rPr>
          <w:color w:val="1A1A1A"/>
        </w:rPr>
        <w:t>us involve</w:t>
      </w:r>
      <w:r>
        <w:rPr>
          <w:color w:val="1A1A1A"/>
          <w:spacing w:val="-4"/>
        </w:rPr>
        <w:t> </w:t>
      </w:r>
      <w:r>
        <w:rPr>
          <w:color w:val="1A1A1A"/>
        </w:rPr>
        <w:t>and inform</w:t>
      </w:r>
      <w:r>
        <w:rPr>
          <w:color w:val="1A1A1A"/>
          <w:spacing w:val="-3"/>
        </w:rPr>
        <w:t> </w:t>
      </w:r>
      <w:r>
        <w:rPr>
          <w:color w:val="1A1A1A"/>
        </w:rPr>
        <w:t>tribes</w:t>
      </w:r>
      <w:r>
        <w:rPr>
          <w:color w:val="1A1A1A"/>
          <w:spacing w:val="-1"/>
        </w:rPr>
        <w:t> </w:t>
      </w:r>
      <w:r>
        <w:rPr>
          <w:color w:val="1A1A1A"/>
        </w:rPr>
        <w:t>and stakeholders in this initiative, including the use of the</w:t>
      </w:r>
      <w:hyperlink r:id="rId10">
        <w:r>
          <w:rPr>
            <w:color w:val="0462C1"/>
            <w:u w:val="single" w:color="0462C1"/>
          </w:rPr>
          <w:t> OilSpills101</w:t>
        </w:r>
      </w:hyperlink>
      <w:r>
        <w:rPr>
          <w:color w:val="0462C1"/>
          <w:u w:val="none"/>
        </w:rPr>
        <w:t> </w:t>
      </w:r>
      <w:r>
        <w:rPr>
          <w:color w:val="1A1A1A"/>
          <w:u w:val="none"/>
        </w:rPr>
        <w:t>website.</w:t>
      </w:r>
      <w:r>
        <w:rPr>
          <w:color w:val="1A1A1A"/>
          <w:spacing w:val="40"/>
          <w:u w:val="none"/>
        </w:rPr>
        <w:t> </w:t>
      </w:r>
      <w:r>
        <w:rPr>
          <w:color w:val="1A1A1A"/>
          <w:u w:val="none"/>
        </w:rPr>
        <w:t>This position will have the opportunity to attend drills in support of the agency and Program’s missions, learn about the national Incident Command System and the support the state provides to an oil spill </w:t>
      </w:r>
      <w:r>
        <w:rPr>
          <w:color w:val="1A1A1A"/>
          <w:spacing w:val="-2"/>
          <w:u w:val="none"/>
        </w:rPr>
        <w:t>response.</w:t>
      </w:r>
    </w:p>
    <w:p>
      <w:pPr>
        <w:pStyle w:val="BodyText"/>
        <w:spacing w:before="122"/>
        <w:ind w:left="0"/>
      </w:pPr>
    </w:p>
    <w:p>
      <w:pPr>
        <w:pStyle w:val="Heading2"/>
        <w:rPr>
          <w:i/>
        </w:rPr>
      </w:pPr>
      <w:r>
        <w:rPr>
          <w:i/>
          <w:color w:val="1A1A1A"/>
        </w:rPr>
        <w:t>Supervision</w:t>
      </w:r>
      <w:r>
        <w:rPr>
          <w:i/>
          <w:color w:val="1A1A1A"/>
          <w:spacing w:val="-1"/>
        </w:rPr>
        <w:t> </w:t>
      </w:r>
      <w:r>
        <w:rPr>
          <w:i/>
          <w:color w:val="1A1A1A"/>
        </w:rPr>
        <w:t>and</w:t>
      </w:r>
      <w:r>
        <w:rPr>
          <w:i/>
          <w:color w:val="1A1A1A"/>
          <w:spacing w:val="-1"/>
        </w:rPr>
        <w:t> </w:t>
      </w:r>
      <w:r>
        <w:rPr>
          <w:i/>
          <w:color w:val="1A1A1A"/>
          <w:spacing w:val="-2"/>
        </w:rPr>
        <w:t>Mentoring</w:t>
      </w:r>
    </w:p>
    <w:p>
      <w:pPr>
        <w:pStyle w:val="BodyText"/>
        <w:spacing w:line="256" w:lineRule="auto" w:before="5"/>
      </w:pPr>
      <w:r>
        <w:rPr>
          <w:color w:val="1A1A1A"/>
        </w:rPr>
        <w:t>This</w:t>
      </w:r>
      <w:r>
        <w:rPr>
          <w:color w:val="1A1A1A"/>
          <w:spacing w:val="-1"/>
        </w:rPr>
        <w:t> </w:t>
      </w:r>
      <w:r>
        <w:rPr>
          <w:color w:val="1A1A1A"/>
        </w:rPr>
        <w:t>position</w:t>
      </w:r>
      <w:r>
        <w:rPr>
          <w:color w:val="1A1A1A"/>
          <w:spacing w:val="-2"/>
        </w:rPr>
        <w:t> </w:t>
      </w:r>
      <w:r>
        <w:rPr>
          <w:color w:val="1A1A1A"/>
        </w:rPr>
        <w:t>will</w:t>
      </w:r>
      <w:r>
        <w:rPr>
          <w:color w:val="1A1A1A"/>
          <w:spacing w:val="-4"/>
        </w:rPr>
        <w:t> </w:t>
      </w:r>
      <w:r>
        <w:rPr>
          <w:color w:val="1A1A1A"/>
        </w:rPr>
        <w:t>be</w:t>
      </w:r>
      <w:r>
        <w:rPr>
          <w:color w:val="1A1A1A"/>
          <w:spacing w:val="-4"/>
        </w:rPr>
        <w:t> </w:t>
      </w:r>
      <w:r>
        <w:rPr>
          <w:color w:val="1A1A1A"/>
        </w:rPr>
        <w:t>directly</w:t>
      </w:r>
      <w:r>
        <w:rPr>
          <w:color w:val="1A1A1A"/>
          <w:spacing w:val="-2"/>
        </w:rPr>
        <w:t> </w:t>
      </w:r>
      <w:r>
        <w:rPr>
          <w:color w:val="1A1A1A"/>
        </w:rPr>
        <w:t>supervised by</w:t>
      </w:r>
      <w:r>
        <w:rPr>
          <w:color w:val="1A1A1A"/>
          <w:spacing w:val="-2"/>
        </w:rPr>
        <w:t> </w:t>
      </w:r>
      <w:r>
        <w:rPr>
          <w:color w:val="1A1A1A"/>
        </w:rPr>
        <w:t>Linda</w:t>
      </w:r>
      <w:r>
        <w:rPr>
          <w:color w:val="1A1A1A"/>
          <w:spacing w:val="-4"/>
        </w:rPr>
        <w:t> </w:t>
      </w:r>
      <w:r>
        <w:rPr>
          <w:color w:val="1A1A1A"/>
        </w:rPr>
        <w:t>Pilkey-Jarvis who</w:t>
      </w:r>
      <w:r>
        <w:rPr>
          <w:color w:val="1A1A1A"/>
          <w:spacing w:val="-2"/>
        </w:rPr>
        <w:t> </w:t>
      </w:r>
      <w:r>
        <w:rPr>
          <w:color w:val="1A1A1A"/>
        </w:rPr>
        <w:t>will</w:t>
      </w:r>
      <w:r>
        <w:rPr>
          <w:color w:val="1A1A1A"/>
          <w:spacing w:val="-4"/>
        </w:rPr>
        <w:t> </w:t>
      </w:r>
      <w:r>
        <w:rPr>
          <w:color w:val="1A1A1A"/>
        </w:rPr>
        <w:t>oversee</w:t>
      </w:r>
      <w:r>
        <w:rPr>
          <w:color w:val="1A1A1A"/>
          <w:spacing w:val="-4"/>
        </w:rPr>
        <w:t> </w:t>
      </w:r>
      <w:r>
        <w:rPr>
          <w:color w:val="1A1A1A"/>
        </w:rPr>
        <w:t>activities</w:t>
      </w:r>
      <w:r>
        <w:rPr>
          <w:color w:val="1A1A1A"/>
          <w:spacing w:val="-1"/>
        </w:rPr>
        <w:t> </w:t>
      </w:r>
      <w:r>
        <w:rPr>
          <w:color w:val="1A1A1A"/>
        </w:rPr>
        <w:t>and guide development and mentored by both Linda and Nhi Irwin, Plan review and Development Unit</w:t>
      </w:r>
      <w:r>
        <w:rPr>
          <w:color w:val="1A1A1A"/>
          <w:spacing w:val="-5"/>
        </w:rPr>
        <w:t> </w:t>
      </w:r>
      <w:r>
        <w:rPr>
          <w:color w:val="1A1A1A"/>
        </w:rPr>
        <w:t>Supervisor.</w:t>
      </w:r>
      <w:r>
        <w:rPr>
          <w:color w:val="1A1A1A"/>
          <w:spacing w:val="40"/>
        </w:rPr>
        <w:t> </w:t>
      </w:r>
      <w:r>
        <w:rPr>
          <w:color w:val="1A1A1A"/>
        </w:rPr>
        <w:t>The</w:t>
      </w:r>
      <w:r>
        <w:rPr>
          <w:color w:val="1A1A1A"/>
          <w:spacing w:val="-1"/>
        </w:rPr>
        <w:t> </w:t>
      </w:r>
      <w:r>
        <w:rPr>
          <w:color w:val="1A1A1A"/>
        </w:rPr>
        <w:t>Fellow</w:t>
      </w:r>
      <w:r>
        <w:rPr>
          <w:color w:val="1A1A1A"/>
          <w:spacing w:val="-3"/>
        </w:rPr>
        <w:t> </w:t>
      </w:r>
      <w:r>
        <w:rPr>
          <w:color w:val="1A1A1A"/>
        </w:rPr>
        <w:t>will</w:t>
      </w:r>
      <w:r>
        <w:rPr>
          <w:color w:val="1A1A1A"/>
          <w:spacing w:val="-6"/>
        </w:rPr>
        <w:t> </w:t>
      </w:r>
      <w:r>
        <w:rPr>
          <w:color w:val="1A1A1A"/>
        </w:rPr>
        <w:t>also</w:t>
      </w:r>
      <w:r>
        <w:rPr>
          <w:color w:val="1A1A1A"/>
          <w:spacing w:val="-4"/>
        </w:rPr>
        <w:t> </w:t>
      </w:r>
      <w:r>
        <w:rPr>
          <w:color w:val="1A1A1A"/>
        </w:rPr>
        <w:t>be</w:t>
      </w:r>
      <w:r>
        <w:rPr>
          <w:color w:val="1A1A1A"/>
          <w:spacing w:val="-6"/>
        </w:rPr>
        <w:t> </w:t>
      </w:r>
      <w:r>
        <w:rPr>
          <w:color w:val="1A1A1A"/>
        </w:rPr>
        <w:t>mentored by</w:t>
      </w:r>
      <w:r>
        <w:rPr>
          <w:color w:val="1A1A1A"/>
          <w:spacing w:val="-4"/>
        </w:rPr>
        <w:t> </w:t>
      </w:r>
      <w:r>
        <w:rPr>
          <w:color w:val="1A1A1A"/>
        </w:rPr>
        <w:t>other</w:t>
      </w:r>
      <w:r>
        <w:rPr>
          <w:color w:val="1A1A1A"/>
          <w:spacing w:val="-4"/>
        </w:rPr>
        <w:t> </w:t>
      </w:r>
      <w:r>
        <w:rPr>
          <w:color w:val="1A1A1A"/>
        </w:rPr>
        <w:t>senior</w:t>
      </w:r>
      <w:r>
        <w:rPr>
          <w:color w:val="1A1A1A"/>
          <w:spacing w:val="-4"/>
        </w:rPr>
        <w:t> </w:t>
      </w:r>
      <w:r>
        <w:rPr>
          <w:color w:val="1A1A1A"/>
        </w:rPr>
        <w:t>staff, including</w:t>
      </w:r>
      <w:r>
        <w:rPr>
          <w:color w:val="1A1A1A"/>
          <w:spacing w:val="-4"/>
        </w:rPr>
        <w:t> </w:t>
      </w:r>
      <w:r>
        <w:rPr>
          <w:color w:val="1A1A1A"/>
        </w:rPr>
        <w:t>the</w:t>
      </w:r>
      <w:r>
        <w:rPr>
          <w:color w:val="1A1A1A"/>
          <w:spacing w:val="-6"/>
        </w:rPr>
        <w:t> </w:t>
      </w:r>
      <w:r>
        <w:rPr>
          <w:color w:val="1A1A1A"/>
        </w:rPr>
        <w:t>sections response technology lead, plan review lead, legislative and strategic policy lead.</w:t>
      </w:r>
    </w:p>
    <w:p>
      <w:pPr>
        <w:pStyle w:val="BodyText"/>
        <w:spacing w:after="0" w:line="256" w:lineRule="auto"/>
        <w:sectPr>
          <w:headerReference w:type="default" r:id="rId8"/>
          <w:footerReference w:type="default" r:id="rId9"/>
          <w:pgSz w:w="12250" w:h="15850"/>
          <w:pgMar w:header="440" w:footer="743" w:top="880" w:bottom="940" w:left="992" w:right="1417"/>
        </w:sectPr>
      </w:pPr>
    </w:p>
    <w:p>
      <w:pPr>
        <w:pStyle w:val="BodyText"/>
        <w:spacing w:before="236"/>
        <w:ind w:left="0"/>
      </w:pPr>
    </w:p>
    <w:p>
      <w:pPr>
        <w:pStyle w:val="BodyText"/>
      </w:pPr>
      <w:r>
        <w:rPr>
          <w:color w:val="1A1A1A"/>
        </w:rPr>
        <w:t>The Fellow will have a tailored Performance and Development Plan that provides a comprehensive</w:t>
      </w:r>
      <w:r>
        <w:rPr>
          <w:color w:val="1A1A1A"/>
          <w:spacing w:val="-7"/>
        </w:rPr>
        <w:t> </w:t>
      </w:r>
      <w:r>
        <w:rPr>
          <w:color w:val="1A1A1A"/>
        </w:rPr>
        <w:t>and</w:t>
      </w:r>
      <w:r>
        <w:rPr>
          <w:color w:val="1A1A1A"/>
          <w:spacing w:val="-5"/>
        </w:rPr>
        <w:t> </w:t>
      </w:r>
      <w:r>
        <w:rPr>
          <w:color w:val="1A1A1A"/>
        </w:rPr>
        <w:t>integrated</w:t>
      </w:r>
      <w:r>
        <w:rPr>
          <w:color w:val="1A1A1A"/>
          <w:spacing w:val="-5"/>
        </w:rPr>
        <w:t> </w:t>
      </w:r>
      <w:r>
        <w:rPr>
          <w:color w:val="1A1A1A"/>
        </w:rPr>
        <w:t>approach</w:t>
      </w:r>
      <w:r>
        <w:rPr>
          <w:color w:val="1A1A1A"/>
          <w:spacing w:val="-5"/>
        </w:rPr>
        <w:t> </w:t>
      </w:r>
      <w:r>
        <w:rPr>
          <w:color w:val="1A1A1A"/>
        </w:rPr>
        <w:t>to</w:t>
      </w:r>
      <w:r>
        <w:rPr>
          <w:color w:val="1A1A1A"/>
          <w:spacing w:val="-5"/>
        </w:rPr>
        <w:t> </w:t>
      </w:r>
      <w:r>
        <w:rPr>
          <w:color w:val="1A1A1A"/>
        </w:rPr>
        <w:t>managing</w:t>
      </w:r>
      <w:r>
        <w:rPr>
          <w:color w:val="1A1A1A"/>
          <w:spacing w:val="-2"/>
        </w:rPr>
        <w:t> </w:t>
      </w:r>
      <w:r>
        <w:rPr>
          <w:color w:val="1A1A1A"/>
        </w:rPr>
        <w:t>the</w:t>
      </w:r>
      <w:r>
        <w:rPr>
          <w:color w:val="1A1A1A"/>
          <w:spacing w:val="-7"/>
        </w:rPr>
        <w:t> </w:t>
      </w:r>
      <w:r>
        <w:rPr>
          <w:color w:val="1A1A1A"/>
        </w:rPr>
        <w:t>relationship</w:t>
      </w:r>
      <w:r>
        <w:rPr>
          <w:color w:val="1A1A1A"/>
          <w:spacing w:val="-5"/>
        </w:rPr>
        <w:t> </w:t>
      </w:r>
      <w:r>
        <w:rPr>
          <w:color w:val="1A1A1A"/>
        </w:rPr>
        <w:t>between</w:t>
      </w:r>
      <w:r>
        <w:rPr>
          <w:color w:val="1A1A1A"/>
          <w:spacing w:val="-2"/>
        </w:rPr>
        <w:t> </w:t>
      </w:r>
      <w:r>
        <w:rPr>
          <w:color w:val="1A1A1A"/>
        </w:rPr>
        <w:t>mentors</w:t>
      </w:r>
      <w:r>
        <w:rPr>
          <w:color w:val="1A1A1A"/>
          <w:spacing w:val="-5"/>
        </w:rPr>
        <w:t> </w:t>
      </w:r>
      <w:r>
        <w:rPr>
          <w:color w:val="1A1A1A"/>
        </w:rPr>
        <w:t>and</w:t>
      </w:r>
    </w:p>
    <w:p>
      <w:pPr>
        <w:pStyle w:val="BodyText"/>
      </w:pPr>
      <w:r>
        <w:rPr>
          <w:color w:val="1A1A1A"/>
        </w:rPr>
        <w:t>fellows, evaluating fellows’ progress on tasks and professional growth, and ensuring clear and open</w:t>
      </w:r>
      <w:r>
        <w:rPr>
          <w:color w:val="1A1A1A"/>
          <w:spacing w:val="-4"/>
        </w:rPr>
        <w:t> </w:t>
      </w:r>
      <w:r>
        <w:rPr>
          <w:color w:val="1A1A1A"/>
        </w:rPr>
        <w:t>discussions</w:t>
      </w:r>
      <w:r>
        <w:rPr>
          <w:color w:val="1A1A1A"/>
          <w:spacing w:val="-3"/>
        </w:rPr>
        <w:t> </w:t>
      </w:r>
      <w:r>
        <w:rPr>
          <w:color w:val="1A1A1A"/>
        </w:rPr>
        <w:t>about</w:t>
      </w:r>
      <w:r>
        <w:rPr>
          <w:color w:val="1A1A1A"/>
          <w:spacing w:val="-6"/>
        </w:rPr>
        <w:t> </w:t>
      </w:r>
      <w:r>
        <w:rPr>
          <w:color w:val="1A1A1A"/>
        </w:rPr>
        <w:t>opportunities</w:t>
      </w:r>
      <w:r>
        <w:rPr>
          <w:color w:val="1A1A1A"/>
          <w:spacing w:val="-3"/>
        </w:rPr>
        <w:t> </w:t>
      </w:r>
      <w:r>
        <w:rPr>
          <w:color w:val="1A1A1A"/>
        </w:rPr>
        <w:t>for</w:t>
      </w:r>
      <w:r>
        <w:rPr>
          <w:color w:val="1A1A1A"/>
          <w:spacing w:val="-4"/>
        </w:rPr>
        <w:t> </w:t>
      </w:r>
      <w:r>
        <w:rPr>
          <w:color w:val="1A1A1A"/>
        </w:rPr>
        <w:t>improvement</w:t>
      </w:r>
      <w:r>
        <w:rPr>
          <w:color w:val="1A1A1A"/>
          <w:spacing w:val="-3"/>
        </w:rPr>
        <w:t> </w:t>
      </w:r>
      <w:r>
        <w:rPr>
          <w:color w:val="1A1A1A"/>
        </w:rPr>
        <w:t>-</w:t>
      </w:r>
      <w:r>
        <w:rPr>
          <w:color w:val="1A1A1A"/>
          <w:spacing w:val="-4"/>
        </w:rPr>
        <w:t> </w:t>
      </w:r>
      <w:r>
        <w:rPr>
          <w:color w:val="1A1A1A"/>
        </w:rPr>
        <w:t>using</w:t>
      </w:r>
      <w:r>
        <w:rPr>
          <w:color w:val="1A1A1A"/>
          <w:spacing w:val="-4"/>
        </w:rPr>
        <w:t> </w:t>
      </w:r>
      <w:r>
        <w:rPr>
          <w:color w:val="1A1A1A"/>
        </w:rPr>
        <w:t>goal-setting,</w:t>
      </w:r>
      <w:r>
        <w:rPr>
          <w:color w:val="1A1A1A"/>
          <w:spacing w:val="-4"/>
        </w:rPr>
        <w:t> </w:t>
      </w:r>
      <w:r>
        <w:rPr>
          <w:color w:val="1A1A1A"/>
        </w:rPr>
        <w:t>self-evaluation,</w:t>
      </w:r>
      <w:r>
        <w:rPr>
          <w:color w:val="1A1A1A"/>
          <w:spacing w:val="-4"/>
        </w:rPr>
        <w:t> </w:t>
      </w:r>
      <w:r>
        <w:rPr>
          <w:color w:val="1A1A1A"/>
        </w:rPr>
        <w:t>and supplemental</w:t>
      </w:r>
      <w:r>
        <w:rPr>
          <w:color w:val="1A1A1A"/>
          <w:spacing w:val="-3"/>
        </w:rPr>
        <w:t> </w:t>
      </w:r>
      <w:r>
        <w:rPr>
          <w:color w:val="1A1A1A"/>
        </w:rPr>
        <w:t>information.</w:t>
      </w:r>
      <w:r>
        <w:rPr>
          <w:color w:val="1A1A1A"/>
          <w:spacing w:val="40"/>
        </w:rPr>
        <w:t> </w:t>
      </w:r>
      <w:r>
        <w:rPr>
          <w:color w:val="1A1A1A"/>
        </w:rPr>
        <w:t>These</w:t>
      </w:r>
      <w:r>
        <w:rPr>
          <w:color w:val="1A1A1A"/>
          <w:spacing w:val="-3"/>
        </w:rPr>
        <w:t> </w:t>
      </w:r>
      <w:r>
        <w:rPr>
          <w:color w:val="1A1A1A"/>
        </w:rPr>
        <w:t>elements establish the</w:t>
      </w:r>
      <w:r>
        <w:rPr>
          <w:color w:val="1A1A1A"/>
          <w:spacing w:val="-3"/>
        </w:rPr>
        <w:t> </w:t>
      </w:r>
      <w:r>
        <w:rPr>
          <w:color w:val="1A1A1A"/>
        </w:rPr>
        <w:t>foundation</w:t>
      </w:r>
      <w:r>
        <w:rPr>
          <w:color w:val="1A1A1A"/>
          <w:spacing w:val="-1"/>
        </w:rPr>
        <w:t> </w:t>
      </w:r>
      <w:r>
        <w:rPr>
          <w:color w:val="1A1A1A"/>
        </w:rPr>
        <w:t>for</w:t>
      </w:r>
      <w:r>
        <w:rPr>
          <w:color w:val="1A1A1A"/>
          <w:spacing w:val="-1"/>
        </w:rPr>
        <w:t> </w:t>
      </w:r>
      <w:r>
        <w:rPr>
          <w:color w:val="1A1A1A"/>
        </w:rPr>
        <w:t>a</w:t>
      </w:r>
      <w:r>
        <w:rPr>
          <w:color w:val="1A1A1A"/>
          <w:spacing w:val="-3"/>
        </w:rPr>
        <w:t> </w:t>
      </w:r>
      <w:r>
        <w:rPr>
          <w:color w:val="1A1A1A"/>
        </w:rPr>
        <w:t>successful</w:t>
      </w:r>
      <w:r>
        <w:rPr>
          <w:color w:val="1A1A1A"/>
          <w:spacing w:val="-3"/>
        </w:rPr>
        <w:t> </w:t>
      </w:r>
      <w:r>
        <w:rPr>
          <w:color w:val="1A1A1A"/>
        </w:rPr>
        <w:t>fellowship and career.</w:t>
      </w:r>
    </w:p>
    <w:p>
      <w:pPr>
        <w:pStyle w:val="Heading2"/>
        <w:spacing w:line="276" w:lineRule="exact" w:before="275"/>
        <w:rPr>
          <w:i/>
        </w:rPr>
      </w:pPr>
      <w:r>
        <w:rPr>
          <w:i/>
          <w:color w:val="1A1A1A"/>
        </w:rPr>
        <w:t>Growth</w:t>
      </w:r>
      <w:r>
        <w:rPr>
          <w:i/>
          <w:color w:val="1A1A1A"/>
          <w:spacing w:val="1"/>
        </w:rPr>
        <w:t> </w:t>
      </w:r>
      <w:r>
        <w:rPr>
          <w:i/>
          <w:color w:val="1A1A1A"/>
        </w:rPr>
        <w:t>and</w:t>
      </w:r>
      <w:r>
        <w:rPr>
          <w:i/>
          <w:color w:val="1A1A1A"/>
          <w:spacing w:val="1"/>
        </w:rPr>
        <w:t> </w:t>
      </w:r>
      <w:r>
        <w:rPr>
          <w:i/>
          <w:color w:val="1A1A1A"/>
          <w:spacing w:val="-2"/>
        </w:rPr>
        <w:t>Networking</w:t>
      </w:r>
    </w:p>
    <w:p>
      <w:pPr>
        <w:pStyle w:val="BodyText"/>
        <w:ind w:right="105"/>
      </w:pPr>
      <w:r>
        <w:rPr>
          <w:color w:val="1A1A1A"/>
        </w:rPr>
        <w:t>The Fellow will interact with a wide range of oil spill experts throughout the program and state/federal</w:t>
      </w:r>
      <w:r>
        <w:rPr>
          <w:color w:val="1A1A1A"/>
          <w:spacing w:val="-4"/>
        </w:rPr>
        <w:t> </w:t>
      </w:r>
      <w:r>
        <w:rPr>
          <w:color w:val="1A1A1A"/>
        </w:rPr>
        <w:t>government</w:t>
      </w:r>
      <w:r>
        <w:rPr>
          <w:color w:val="1A1A1A"/>
          <w:spacing w:val="-5"/>
        </w:rPr>
        <w:t> </w:t>
      </w:r>
      <w:r>
        <w:rPr>
          <w:color w:val="1A1A1A"/>
        </w:rPr>
        <w:t>as</w:t>
      </w:r>
      <w:r>
        <w:rPr>
          <w:color w:val="1A1A1A"/>
          <w:spacing w:val="-3"/>
        </w:rPr>
        <w:t> </w:t>
      </w:r>
      <w:r>
        <w:rPr>
          <w:color w:val="1A1A1A"/>
        </w:rPr>
        <w:t>a</w:t>
      </w:r>
      <w:r>
        <w:rPr>
          <w:color w:val="1A1A1A"/>
          <w:spacing w:val="-5"/>
        </w:rPr>
        <w:t> </w:t>
      </w:r>
      <w:r>
        <w:rPr>
          <w:color w:val="1A1A1A"/>
        </w:rPr>
        <w:t>whole.</w:t>
      </w:r>
      <w:r>
        <w:rPr>
          <w:color w:val="1A1A1A"/>
          <w:spacing w:val="40"/>
        </w:rPr>
        <w:t> </w:t>
      </w:r>
      <w:r>
        <w:rPr>
          <w:color w:val="1A1A1A"/>
        </w:rPr>
        <w:t>Other</w:t>
      </w:r>
      <w:r>
        <w:rPr>
          <w:color w:val="1A1A1A"/>
          <w:spacing w:val="-3"/>
        </w:rPr>
        <w:t> </w:t>
      </w:r>
      <w:r>
        <w:rPr>
          <w:color w:val="1A1A1A"/>
        </w:rPr>
        <w:t>state</w:t>
      </w:r>
      <w:r>
        <w:rPr>
          <w:color w:val="1A1A1A"/>
          <w:spacing w:val="-5"/>
        </w:rPr>
        <w:t> </w:t>
      </w:r>
      <w:r>
        <w:rPr>
          <w:color w:val="1A1A1A"/>
        </w:rPr>
        <w:t>agencies</w:t>
      </w:r>
      <w:r>
        <w:rPr>
          <w:color w:val="1A1A1A"/>
          <w:spacing w:val="-3"/>
        </w:rPr>
        <w:t> </w:t>
      </w:r>
      <w:r>
        <w:rPr>
          <w:color w:val="1A1A1A"/>
        </w:rPr>
        <w:t>and</w:t>
      </w:r>
      <w:r>
        <w:rPr>
          <w:color w:val="1A1A1A"/>
          <w:spacing w:val="-3"/>
        </w:rPr>
        <w:t> </w:t>
      </w:r>
      <w:r>
        <w:rPr>
          <w:color w:val="1A1A1A"/>
        </w:rPr>
        <w:t>decision</w:t>
      </w:r>
      <w:r>
        <w:rPr>
          <w:color w:val="1A1A1A"/>
          <w:spacing w:val="-3"/>
        </w:rPr>
        <w:t> </w:t>
      </w:r>
      <w:r>
        <w:rPr>
          <w:color w:val="1A1A1A"/>
        </w:rPr>
        <w:t>makers</w:t>
      </w:r>
      <w:r>
        <w:rPr>
          <w:color w:val="1A1A1A"/>
          <w:spacing w:val="-3"/>
        </w:rPr>
        <w:t> </w:t>
      </w:r>
      <w:r>
        <w:rPr>
          <w:color w:val="1A1A1A"/>
        </w:rPr>
        <w:t>that</w:t>
      </w:r>
      <w:r>
        <w:rPr>
          <w:color w:val="1A1A1A"/>
          <w:spacing w:val="-1"/>
        </w:rPr>
        <w:t> </w:t>
      </w:r>
      <w:r>
        <w:rPr>
          <w:color w:val="1A1A1A"/>
        </w:rPr>
        <w:t>this</w:t>
      </w:r>
      <w:r>
        <w:rPr>
          <w:color w:val="1A1A1A"/>
          <w:spacing w:val="-3"/>
        </w:rPr>
        <w:t> </w:t>
      </w:r>
      <w:r>
        <w:rPr>
          <w:color w:val="1A1A1A"/>
        </w:rPr>
        <w:t>position will</w:t>
      </w:r>
      <w:r>
        <w:rPr>
          <w:color w:val="1A1A1A"/>
          <w:spacing w:val="-2"/>
        </w:rPr>
        <w:t> </w:t>
      </w:r>
      <w:r>
        <w:rPr>
          <w:color w:val="1A1A1A"/>
        </w:rPr>
        <w:t>interact</w:t>
      </w:r>
      <w:r>
        <w:rPr>
          <w:color w:val="1A1A1A"/>
          <w:spacing w:val="-2"/>
        </w:rPr>
        <w:t> </w:t>
      </w:r>
      <w:r>
        <w:rPr>
          <w:color w:val="1A1A1A"/>
        </w:rPr>
        <w:t>with will</w:t>
      </w:r>
      <w:r>
        <w:rPr>
          <w:color w:val="1A1A1A"/>
          <w:spacing w:val="-2"/>
        </w:rPr>
        <w:t> </w:t>
      </w:r>
      <w:r>
        <w:rPr>
          <w:color w:val="1A1A1A"/>
        </w:rPr>
        <w:t>include, U.S. Coast</w:t>
      </w:r>
      <w:r>
        <w:rPr>
          <w:color w:val="1A1A1A"/>
          <w:spacing w:val="-2"/>
        </w:rPr>
        <w:t> </w:t>
      </w:r>
      <w:r>
        <w:rPr>
          <w:color w:val="1A1A1A"/>
        </w:rPr>
        <w:t>Guard, maritime</w:t>
      </w:r>
      <w:r>
        <w:rPr>
          <w:color w:val="1A1A1A"/>
          <w:spacing w:val="-2"/>
        </w:rPr>
        <w:t> </w:t>
      </w:r>
      <w:r>
        <w:rPr>
          <w:color w:val="1A1A1A"/>
        </w:rPr>
        <w:t>industry, oil</w:t>
      </w:r>
      <w:r>
        <w:rPr>
          <w:color w:val="1A1A1A"/>
          <w:spacing w:val="-2"/>
        </w:rPr>
        <w:t> </w:t>
      </w:r>
      <w:r>
        <w:rPr>
          <w:color w:val="1A1A1A"/>
        </w:rPr>
        <w:t>industry, environmental organizations and tribes.</w:t>
      </w:r>
      <w:r>
        <w:rPr>
          <w:color w:val="1A1A1A"/>
          <w:spacing w:val="40"/>
        </w:rPr>
        <w:t> </w:t>
      </w:r>
      <w:r>
        <w:rPr>
          <w:color w:val="1A1A1A"/>
        </w:rPr>
        <w:t>The Fellow will be encouraged to attend relevant meetings, trainings, and other opportunities to gain exposure of how government organizations work on oil spill issues.</w:t>
      </w:r>
      <w:r>
        <w:rPr>
          <w:color w:val="1A1A1A"/>
          <w:spacing w:val="40"/>
        </w:rPr>
        <w:t> </w:t>
      </w:r>
      <w:r>
        <w:rPr>
          <w:color w:val="1A1A1A"/>
        </w:rPr>
        <w:t>When opportunities arise, the Fellow will be encouraged to present work to a variety of internal and external audiences.</w:t>
      </w:r>
      <w:r>
        <w:rPr>
          <w:color w:val="1A1A1A"/>
          <w:spacing w:val="40"/>
        </w:rPr>
        <w:t> </w:t>
      </w:r>
      <w:r>
        <w:rPr>
          <w:color w:val="1A1A1A"/>
        </w:rPr>
        <w:t>This opportunity will provide the Fellow an understanding of the many facets of oil spill policy, which</w:t>
      </w:r>
      <w:r>
        <w:rPr>
          <w:color w:val="1A1A1A"/>
          <w:spacing w:val="40"/>
        </w:rPr>
        <w:t> </w:t>
      </w:r>
      <w:r>
        <w:rPr>
          <w:color w:val="1A1A1A"/>
        </w:rPr>
        <w:t>involve the state, while at the same time helping inform decision makers about how best to fund and direct oil spill policy into the future.</w:t>
      </w:r>
    </w:p>
    <w:p>
      <w:pPr>
        <w:pStyle w:val="BodyText"/>
        <w:ind w:left="0"/>
      </w:pPr>
    </w:p>
    <w:p>
      <w:pPr>
        <w:pStyle w:val="Heading2"/>
        <w:spacing w:line="275" w:lineRule="exact" w:before="1"/>
        <w:rPr>
          <w:i/>
        </w:rPr>
      </w:pPr>
      <w:r>
        <w:rPr>
          <w:i/>
          <w:color w:val="1A1A1A"/>
        </w:rPr>
        <w:t>Agency</w:t>
      </w:r>
      <w:r>
        <w:rPr>
          <w:i/>
          <w:color w:val="1A1A1A"/>
          <w:spacing w:val="-3"/>
        </w:rPr>
        <w:t> </w:t>
      </w:r>
      <w:r>
        <w:rPr>
          <w:i/>
          <w:color w:val="1A1A1A"/>
        </w:rPr>
        <w:t>and</w:t>
      </w:r>
      <w:r>
        <w:rPr>
          <w:i/>
          <w:color w:val="1A1A1A"/>
          <w:spacing w:val="-1"/>
        </w:rPr>
        <w:t> </w:t>
      </w:r>
      <w:r>
        <w:rPr>
          <w:i/>
          <w:color w:val="1A1A1A"/>
        </w:rPr>
        <w:t>Program</w:t>
      </w:r>
      <w:r>
        <w:rPr>
          <w:i/>
          <w:color w:val="1A1A1A"/>
          <w:spacing w:val="3"/>
        </w:rPr>
        <w:t> </w:t>
      </w:r>
      <w:r>
        <w:rPr>
          <w:i/>
          <w:color w:val="1A1A1A"/>
          <w:spacing w:val="-2"/>
        </w:rPr>
        <w:t>Background</w:t>
      </w:r>
    </w:p>
    <w:p>
      <w:pPr>
        <w:pStyle w:val="BodyText"/>
        <w:spacing w:line="242" w:lineRule="auto"/>
      </w:pPr>
      <w:r>
        <w:rPr>
          <w:color w:val="1A1A1A"/>
        </w:rPr>
        <w:t>Ecology's mission is to protect, preserve, and enhance Washington's environment, and promote the</w:t>
      </w:r>
      <w:r>
        <w:rPr>
          <w:color w:val="1A1A1A"/>
          <w:spacing w:val="-5"/>
        </w:rPr>
        <w:t> </w:t>
      </w:r>
      <w:r>
        <w:rPr>
          <w:color w:val="1A1A1A"/>
        </w:rPr>
        <w:t>wise</w:t>
      </w:r>
      <w:r>
        <w:rPr>
          <w:color w:val="1A1A1A"/>
          <w:spacing w:val="-5"/>
        </w:rPr>
        <w:t> </w:t>
      </w:r>
      <w:r>
        <w:rPr>
          <w:color w:val="1A1A1A"/>
        </w:rPr>
        <w:t>management</w:t>
      </w:r>
      <w:r>
        <w:rPr>
          <w:color w:val="1A1A1A"/>
          <w:spacing w:val="-5"/>
        </w:rPr>
        <w:t> </w:t>
      </w:r>
      <w:r>
        <w:rPr>
          <w:color w:val="1A1A1A"/>
        </w:rPr>
        <w:t>of</w:t>
      </w:r>
      <w:r>
        <w:rPr>
          <w:color w:val="1A1A1A"/>
          <w:spacing w:val="-3"/>
        </w:rPr>
        <w:t> </w:t>
      </w:r>
      <w:r>
        <w:rPr>
          <w:color w:val="1A1A1A"/>
        </w:rPr>
        <w:t>our</w:t>
      </w:r>
      <w:r>
        <w:rPr>
          <w:color w:val="1A1A1A"/>
          <w:spacing w:val="-3"/>
        </w:rPr>
        <w:t> </w:t>
      </w:r>
      <w:r>
        <w:rPr>
          <w:color w:val="1A1A1A"/>
        </w:rPr>
        <w:t>air, land,</w:t>
      </w:r>
      <w:r>
        <w:rPr>
          <w:color w:val="1A1A1A"/>
          <w:spacing w:val="-3"/>
        </w:rPr>
        <w:t> </w:t>
      </w:r>
      <w:r>
        <w:rPr>
          <w:color w:val="1A1A1A"/>
        </w:rPr>
        <w:t>and</w:t>
      </w:r>
      <w:r>
        <w:rPr>
          <w:color w:val="1A1A1A"/>
          <w:spacing w:val="-3"/>
        </w:rPr>
        <w:t> </w:t>
      </w:r>
      <w:r>
        <w:rPr>
          <w:color w:val="1A1A1A"/>
        </w:rPr>
        <w:t>water.</w:t>
      </w:r>
      <w:r>
        <w:rPr>
          <w:color w:val="1A1A1A"/>
          <w:spacing w:val="40"/>
        </w:rPr>
        <w:t> </w:t>
      </w:r>
      <w:r>
        <w:rPr>
          <w:color w:val="1A1A1A"/>
        </w:rPr>
        <w:t>Ecology's</w:t>
      </w:r>
      <w:r>
        <w:rPr>
          <w:color w:val="1A1A1A"/>
          <w:spacing w:val="-2"/>
        </w:rPr>
        <w:t> </w:t>
      </w:r>
      <w:r>
        <w:rPr>
          <w:color w:val="1A1A1A"/>
        </w:rPr>
        <w:t>goals</w:t>
      </w:r>
      <w:r>
        <w:rPr>
          <w:color w:val="1A1A1A"/>
          <w:spacing w:val="-2"/>
        </w:rPr>
        <w:t> </w:t>
      </w:r>
      <w:r>
        <w:rPr>
          <w:color w:val="1A1A1A"/>
        </w:rPr>
        <w:t>are</w:t>
      </w:r>
      <w:r>
        <w:rPr>
          <w:color w:val="1A1A1A"/>
          <w:spacing w:val="-5"/>
        </w:rPr>
        <w:t> </w:t>
      </w:r>
      <w:r>
        <w:rPr>
          <w:color w:val="1A1A1A"/>
        </w:rPr>
        <w:t>to</w:t>
      </w:r>
      <w:r>
        <w:rPr>
          <w:color w:val="1A1A1A"/>
          <w:spacing w:val="-3"/>
        </w:rPr>
        <w:t> </w:t>
      </w:r>
      <w:r>
        <w:rPr>
          <w:color w:val="1A1A1A"/>
        </w:rPr>
        <w:t>prevent</w:t>
      </w:r>
      <w:r>
        <w:rPr>
          <w:color w:val="1A1A1A"/>
          <w:spacing w:val="-5"/>
        </w:rPr>
        <w:t> </w:t>
      </w:r>
      <w:r>
        <w:rPr>
          <w:color w:val="1A1A1A"/>
        </w:rPr>
        <w:t>pollution,</w:t>
      </w:r>
      <w:r>
        <w:rPr>
          <w:color w:val="1A1A1A"/>
          <w:spacing w:val="-3"/>
        </w:rPr>
        <w:t> </w:t>
      </w:r>
      <w:r>
        <w:rPr>
          <w:color w:val="1A1A1A"/>
        </w:rPr>
        <w:t>clean up pollution, and support sustainable communities and natural resources.</w:t>
      </w:r>
    </w:p>
    <w:p>
      <w:pPr>
        <w:pStyle w:val="BodyText"/>
        <w:spacing w:before="268"/>
      </w:pPr>
      <w:r>
        <w:rPr>
          <w:color w:val="1A1A1A"/>
        </w:rPr>
        <w:t>The</w:t>
      </w:r>
      <w:r>
        <w:rPr>
          <w:color w:val="1A1A1A"/>
          <w:spacing w:val="-6"/>
        </w:rPr>
        <w:t> </w:t>
      </w:r>
      <w:r>
        <w:rPr>
          <w:color w:val="1A1A1A"/>
        </w:rPr>
        <w:t>Spills</w:t>
      </w:r>
      <w:r>
        <w:rPr>
          <w:color w:val="1A1A1A"/>
          <w:spacing w:val="-3"/>
        </w:rPr>
        <w:t> </w:t>
      </w:r>
      <w:r>
        <w:rPr>
          <w:color w:val="1A1A1A"/>
        </w:rPr>
        <w:t>Program's</w:t>
      </w:r>
      <w:r>
        <w:rPr>
          <w:color w:val="1A1A1A"/>
          <w:spacing w:val="-3"/>
        </w:rPr>
        <w:t> </w:t>
      </w:r>
      <w:r>
        <w:rPr>
          <w:color w:val="1A1A1A"/>
        </w:rPr>
        <w:t>mission</w:t>
      </w:r>
      <w:r>
        <w:rPr>
          <w:color w:val="1A1A1A"/>
          <w:spacing w:val="-4"/>
        </w:rPr>
        <w:t> </w:t>
      </w:r>
      <w:r>
        <w:rPr>
          <w:color w:val="1A1A1A"/>
        </w:rPr>
        <w:t>is</w:t>
      </w:r>
      <w:r>
        <w:rPr>
          <w:color w:val="1A1A1A"/>
          <w:spacing w:val="-3"/>
        </w:rPr>
        <w:t> </w:t>
      </w:r>
      <w:r>
        <w:rPr>
          <w:color w:val="1A1A1A"/>
        </w:rPr>
        <w:t>to</w:t>
      </w:r>
      <w:r>
        <w:rPr>
          <w:color w:val="1A1A1A"/>
          <w:spacing w:val="-4"/>
        </w:rPr>
        <w:t> </w:t>
      </w:r>
      <w:r>
        <w:rPr>
          <w:color w:val="1A1A1A"/>
        </w:rPr>
        <w:t>protect</w:t>
      </w:r>
      <w:r>
        <w:rPr>
          <w:color w:val="1A1A1A"/>
          <w:spacing w:val="-6"/>
        </w:rPr>
        <w:t> </w:t>
      </w:r>
      <w:r>
        <w:rPr>
          <w:color w:val="1A1A1A"/>
        </w:rPr>
        <w:t>Washington's</w:t>
      </w:r>
      <w:r>
        <w:rPr>
          <w:color w:val="1A1A1A"/>
          <w:spacing w:val="-3"/>
        </w:rPr>
        <w:t> </w:t>
      </w:r>
      <w:r>
        <w:rPr>
          <w:color w:val="1A1A1A"/>
        </w:rPr>
        <w:t>environment,</w:t>
      </w:r>
      <w:r>
        <w:rPr>
          <w:color w:val="1A1A1A"/>
          <w:spacing w:val="-4"/>
        </w:rPr>
        <w:t> </w:t>
      </w:r>
      <w:r>
        <w:rPr>
          <w:color w:val="1A1A1A"/>
        </w:rPr>
        <w:t>public</w:t>
      </w:r>
      <w:r>
        <w:rPr>
          <w:color w:val="1A1A1A"/>
          <w:spacing w:val="-6"/>
        </w:rPr>
        <w:t> </w:t>
      </w:r>
      <w:r>
        <w:rPr>
          <w:color w:val="1A1A1A"/>
        </w:rPr>
        <w:t>health,</w:t>
      </w:r>
      <w:r>
        <w:rPr>
          <w:color w:val="1A1A1A"/>
          <w:spacing w:val="-4"/>
        </w:rPr>
        <w:t> </w:t>
      </w:r>
      <w:r>
        <w:rPr>
          <w:color w:val="1A1A1A"/>
        </w:rPr>
        <w:t>and</w:t>
      </w:r>
      <w:r>
        <w:rPr>
          <w:color w:val="1A1A1A"/>
          <w:spacing w:val="-4"/>
        </w:rPr>
        <w:t> </w:t>
      </w:r>
      <w:r>
        <w:rPr>
          <w:color w:val="1A1A1A"/>
        </w:rPr>
        <w:t>safety through a comprehensive spill prevention, preparedness, and response program.</w:t>
      </w:r>
      <w:r>
        <w:rPr>
          <w:color w:val="1A1A1A"/>
          <w:spacing w:val="40"/>
        </w:rPr>
        <w:t> </w:t>
      </w:r>
      <w:r>
        <w:rPr>
          <w:color w:val="1A1A1A"/>
        </w:rPr>
        <w:t>The Spills Program's</w:t>
      </w:r>
      <w:r>
        <w:rPr>
          <w:color w:val="1A1A1A"/>
          <w:spacing w:val="-1"/>
        </w:rPr>
        <w:t> </w:t>
      </w:r>
      <w:r>
        <w:rPr>
          <w:color w:val="1A1A1A"/>
        </w:rPr>
        <w:t>vision</w:t>
      </w:r>
      <w:r>
        <w:rPr>
          <w:color w:val="1A1A1A"/>
          <w:spacing w:val="-2"/>
        </w:rPr>
        <w:t> </w:t>
      </w:r>
      <w:r>
        <w:rPr>
          <w:color w:val="1A1A1A"/>
        </w:rPr>
        <w:t>is</w:t>
      </w:r>
      <w:r>
        <w:rPr>
          <w:color w:val="1A1A1A"/>
          <w:spacing w:val="-1"/>
        </w:rPr>
        <w:t> </w:t>
      </w:r>
      <w:r>
        <w:rPr>
          <w:color w:val="1A1A1A"/>
        </w:rPr>
        <w:t>to</w:t>
      </w:r>
      <w:r>
        <w:rPr>
          <w:color w:val="1A1A1A"/>
          <w:spacing w:val="-2"/>
        </w:rPr>
        <w:t> </w:t>
      </w:r>
      <w:r>
        <w:rPr>
          <w:color w:val="1A1A1A"/>
        </w:rPr>
        <w:t>prevent,</w:t>
      </w:r>
      <w:r>
        <w:rPr>
          <w:color w:val="1A1A1A"/>
          <w:spacing w:val="-2"/>
        </w:rPr>
        <w:t> </w:t>
      </w:r>
      <w:r>
        <w:rPr>
          <w:color w:val="1A1A1A"/>
        </w:rPr>
        <w:t>prepare</w:t>
      </w:r>
      <w:r>
        <w:rPr>
          <w:color w:val="1A1A1A"/>
          <w:spacing w:val="-4"/>
        </w:rPr>
        <w:t> </w:t>
      </w:r>
      <w:r>
        <w:rPr>
          <w:color w:val="1A1A1A"/>
        </w:rPr>
        <w:t>for,</w:t>
      </w:r>
      <w:r>
        <w:rPr>
          <w:color w:val="1A1A1A"/>
          <w:spacing w:val="-2"/>
        </w:rPr>
        <w:t> </w:t>
      </w:r>
      <w:r>
        <w:rPr>
          <w:color w:val="1A1A1A"/>
        </w:rPr>
        <w:t>and</w:t>
      </w:r>
      <w:r>
        <w:rPr>
          <w:color w:val="1A1A1A"/>
          <w:spacing w:val="-2"/>
        </w:rPr>
        <w:t> </w:t>
      </w:r>
      <w:r>
        <w:rPr>
          <w:color w:val="1A1A1A"/>
        </w:rPr>
        <w:t>respond</w:t>
      </w:r>
      <w:r>
        <w:rPr>
          <w:color w:val="1A1A1A"/>
          <w:spacing w:val="-2"/>
        </w:rPr>
        <w:t> </w:t>
      </w:r>
      <w:r>
        <w:rPr>
          <w:color w:val="1A1A1A"/>
        </w:rPr>
        <w:t>aggressively</w:t>
      </w:r>
      <w:r>
        <w:rPr>
          <w:color w:val="1A1A1A"/>
          <w:spacing w:val="-2"/>
        </w:rPr>
        <w:t> </w:t>
      </w:r>
      <w:r>
        <w:rPr>
          <w:color w:val="1A1A1A"/>
        </w:rPr>
        <w:t>to</w:t>
      </w:r>
      <w:r>
        <w:rPr>
          <w:color w:val="1A1A1A"/>
          <w:spacing w:val="-2"/>
        </w:rPr>
        <w:t> </w:t>
      </w:r>
      <w:r>
        <w:rPr>
          <w:color w:val="1A1A1A"/>
        </w:rPr>
        <w:t>oil</w:t>
      </w:r>
      <w:r>
        <w:rPr>
          <w:color w:val="1A1A1A"/>
          <w:spacing w:val="-4"/>
        </w:rPr>
        <w:t> </w:t>
      </w:r>
      <w:r>
        <w:rPr>
          <w:color w:val="1A1A1A"/>
        </w:rPr>
        <w:t>spills,</w:t>
      </w:r>
      <w:r>
        <w:rPr>
          <w:color w:val="1A1A1A"/>
          <w:spacing w:val="-2"/>
        </w:rPr>
        <w:t> </w:t>
      </w:r>
      <w:r>
        <w:rPr>
          <w:color w:val="1A1A1A"/>
        </w:rPr>
        <w:t>and to</w:t>
      </w:r>
      <w:r>
        <w:rPr>
          <w:color w:val="1A1A1A"/>
          <w:spacing w:val="-2"/>
        </w:rPr>
        <w:t> </w:t>
      </w:r>
      <w:r>
        <w:rPr>
          <w:color w:val="1A1A1A"/>
        </w:rPr>
        <w:t>be</w:t>
      </w:r>
      <w:r>
        <w:rPr>
          <w:color w:val="1A1A1A"/>
          <w:spacing w:val="-4"/>
        </w:rPr>
        <w:t> </w:t>
      </w:r>
      <w:r>
        <w:rPr>
          <w:color w:val="1A1A1A"/>
        </w:rPr>
        <w:t>our best for the State of Washington. Our Spills goal is "zero spills".</w:t>
      </w:r>
    </w:p>
    <w:p>
      <w:pPr>
        <w:pStyle w:val="BodyText"/>
        <w:spacing w:before="1"/>
        <w:ind w:left="0"/>
      </w:pPr>
    </w:p>
    <w:p>
      <w:pPr>
        <w:pStyle w:val="BodyText"/>
        <w:spacing w:line="477" w:lineRule="auto"/>
      </w:pPr>
      <w:r>
        <w:rPr>
          <w:color w:val="1A1A1A"/>
        </w:rPr>
        <w:t>Public</w:t>
      </w:r>
      <w:r>
        <w:rPr>
          <w:color w:val="1A1A1A"/>
          <w:spacing w:val="-5"/>
        </w:rPr>
        <w:t> </w:t>
      </w:r>
      <w:r>
        <w:rPr>
          <w:color w:val="1A1A1A"/>
        </w:rPr>
        <w:t>service</w:t>
      </w:r>
      <w:r>
        <w:rPr>
          <w:color w:val="1A1A1A"/>
          <w:spacing w:val="-5"/>
        </w:rPr>
        <w:t> </w:t>
      </w:r>
      <w:r>
        <w:rPr>
          <w:color w:val="1A1A1A"/>
        </w:rPr>
        <w:t>allows</w:t>
      </w:r>
      <w:r>
        <w:rPr>
          <w:color w:val="1A1A1A"/>
          <w:spacing w:val="-2"/>
        </w:rPr>
        <w:t> </w:t>
      </w:r>
      <w:r>
        <w:rPr>
          <w:color w:val="1A1A1A"/>
        </w:rPr>
        <w:t>you</w:t>
      </w:r>
      <w:r>
        <w:rPr>
          <w:color w:val="1A1A1A"/>
          <w:spacing w:val="-3"/>
        </w:rPr>
        <w:t> </w:t>
      </w:r>
      <w:r>
        <w:rPr>
          <w:color w:val="1A1A1A"/>
        </w:rPr>
        <w:t>to</w:t>
      </w:r>
      <w:r>
        <w:rPr>
          <w:color w:val="1A1A1A"/>
          <w:spacing w:val="-3"/>
        </w:rPr>
        <w:t> </w:t>
      </w:r>
      <w:r>
        <w:rPr>
          <w:color w:val="1A1A1A"/>
        </w:rPr>
        <w:t>help solve</w:t>
      </w:r>
      <w:r>
        <w:rPr>
          <w:color w:val="1A1A1A"/>
          <w:spacing w:val="-5"/>
        </w:rPr>
        <w:t> </w:t>
      </w:r>
      <w:r>
        <w:rPr>
          <w:color w:val="1A1A1A"/>
        </w:rPr>
        <w:t>some</w:t>
      </w:r>
      <w:r>
        <w:rPr>
          <w:color w:val="1A1A1A"/>
          <w:spacing w:val="-5"/>
        </w:rPr>
        <w:t> </w:t>
      </w:r>
      <w:r>
        <w:rPr>
          <w:color w:val="1A1A1A"/>
        </w:rPr>
        <w:t>of</w:t>
      </w:r>
      <w:r>
        <w:rPr>
          <w:color w:val="1A1A1A"/>
          <w:spacing w:val="-3"/>
        </w:rPr>
        <w:t> </w:t>
      </w:r>
      <w:r>
        <w:rPr>
          <w:color w:val="1A1A1A"/>
        </w:rPr>
        <w:t>the most</w:t>
      </w:r>
      <w:r>
        <w:rPr>
          <w:color w:val="1A1A1A"/>
          <w:spacing w:val="-5"/>
        </w:rPr>
        <w:t> </w:t>
      </w:r>
      <w:r>
        <w:rPr>
          <w:color w:val="1A1A1A"/>
        </w:rPr>
        <w:t>challenging</w:t>
      </w:r>
      <w:r>
        <w:rPr>
          <w:color w:val="1A1A1A"/>
          <w:spacing w:val="-3"/>
        </w:rPr>
        <w:t> </w:t>
      </w:r>
      <w:r>
        <w:rPr>
          <w:color w:val="1A1A1A"/>
        </w:rPr>
        <w:t>problems</w:t>
      </w:r>
      <w:r>
        <w:rPr>
          <w:color w:val="1A1A1A"/>
          <w:spacing w:val="-2"/>
        </w:rPr>
        <w:t> </w:t>
      </w:r>
      <w:r>
        <w:rPr>
          <w:color w:val="1A1A1A"/>
        </w:rPr>
        <w:t>facing</w:t>
      </w:r>
      <w:r>
        <w:rPr>
          <w:color w:val="1A1A1A"/>
          <w:spacing w:val="-3"/>
        </w:rPr>
        <w:t> </w:t>
      </w:r>
      <w:r>
        <w:rPr>
          <w:color w:val="1A1A1A"/>
        </w:rPr>
        <w:t>our</w:t>
      </w:r>
      <w:r>
        <w:rPr>
          <w:color w:val="1A1A1A"/>
          <w:spacing w:val="-3"/>
        </w:rPr>
        <w:t> </w:t>
      </w:r>
      <w:r>
        <w:rPr>
          <w:color w:val="1A1A1A"/>
        </w:rPr>
        <w:t>state. </w:t>
      </w:r>
      <w:r>
        <w:rPr>
          <w:color w:val="1A1A1A"/>
          <w:spacing w:val="-2"/>
        </w:rPr>
        <w:t>Ecology</w:t>
      </w:r>
    </w:p>
    <w:sectPr>
      <w:pgSz w:w="12250" w:h="15850"/>
      <w:pgMar w:header="440" w:footer="743" w:top="880" w:bottom="940" w:left="992"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Franklin Gothic Medium">
    <w:altName w:val="Franklin Gothic Medium"/>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29984">
              <wp:simplePos x="0" y="0"/>
              <wp:positionH relativeFrom="page">
                <wp:posOffset>903605</wp:posOffset>
              </wp:positionH>
              <wp:positionV relativeFrom="page">
                <wp:posOffset>9450387</wp:posOffset>
              </wp:positionV>
              <wp:extent cx="53848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8480" cy="165100"/>
                      </a:xfrm>
                      <a:prstGeom prst="rect">
                        <a:avLst/>
                      </a:prstGeom>
                    </wps:spPr>
                    <wps:txbx>
                      <w:txbxContent>
                        <w:p>
                          <w:pPr>
                            <w:spacing w:line="244" w:lineRule="exact" w:before="0"/>
                            <w:ind w:left="20" w:right="0" w:firstLine="0"/>
                            <w:jc w:val="left"/>
                            <w:rPr>
                              <w:rFonts w:ascii="Calibri"/>
                              <w:sz w:val="22"/>
                            </w:rPr>
                          </w:pPr>
                          <w:r>
                            <w:rPr>
                              <w:rFonts w:ascii="Calibri"/>
                              <w:sz w:val="22"/>
                            </w:rPr>
                            <w:t>Page |</w:t>
                          </w:r>
                          <w:r>
                            <w:rPr>
                              <w:rFonts w:ascii="Calibri"/>
                              <w:spacing w:val="1"/>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150002pt;margin-top:744.125pt;width:42.4pt;height:13pt;mso-position-horizontal-relative:page;mso-position-vertical-relative:page;z-index:-15786496" type="#_x0000_t202" id="docshape1" filled="false" stroked="false">
              <v:textbox inset="0,0,0,0">
                <w:txbxContent>
                  <w:p>
                    <w:pPr>
                      <w:spacing w:line="244" w:lineRule="exact" w:before="0"/>
                      <w:ind w:left="20" w:right="0" w:firstLine="0"/>
                      <w:jc w:val="left"/>
                      <w:rPr>
                        <w:rFonts w:ascii="Calibri"/>
                        <w:sz w:val="22"/>
                      </w:rPr>
                    </w:pPr>
                    <w:r>
                      <w:rPr>
                        <w:rFonts w:ascii="Calibri"/>
                        <w:sz w:val="22"/>
                      </w:rPr>
                      <w:t>Page |</w:t>
                    </w:r>
                    <w:r>
                      <w:rPr>
                        <w:rFonts w:ascii="Calibri"/>
                        <w:spacing w:val="1"/>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31008">
              <wp:simplePos x="0" y="0"/>
              <wp:positionH relativeFrom="page">
                <wp:posOffset>903605</wp:posOffset>
              </wp:positionH>
              <wp:positionV relativeFrom="page">
                <wp:posOffset>9450387</wp:posOffset>
              </wp:positionV>
              <wp:extent cx="538480"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38480" cy="165100"/>
                      </a:xfrm>
                      <a:prstGeom prst="rect">
                        <a:avLst/>
                      </a:prstGeom>
                    </wps:spPr>
                    <wps:txbx>
                      <w:txbxContent>
                        <w:p>
                          <w:pPr>
                            <w:spacing w:line="244" w:lineRule="exact" w:before="0"/>
                            <w:ind w:left="20" w:right="0" w:firstLine="0"/>
                            <w:jc w:val="left"/>
                            <w:rPr>
                              <w:rFonts w:ascii="Calibri"/>
                              <w:sz w:val="22"/>
                            </w:rPr>
                          </w:pPr>
                          <w:r>
                            <w:rPr>
                              <w:rFonts w:ascii="Calibri"/>
                              <w:sz w:val="22"/>
                            </w:rPr>
                            <w:t>Page |</w:t>
                          </w:r>
                          <w:r>
                            <w:rPr>
                              <w:rFonts w:ascii="Calibri"/>
                              <w:spacing w:val="1"/>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 style="position:absolute;margin-left:71.150002pt;margin-top:744.125pt;width:42.4pt;height:13pt;mso-position-horizontal-relative:page;mso-position-vertical-relative:page;z-index:-15785472" type="#_x0000_t202" id="docshape3" filled="false" stroked="false">
              <v:textbox inset="0,0,0,0">
                <w:txbxContent>
                  <w:p>
                    <w:pPr>
                      <w:spacing w:line="244" w:lineRule="exact" w:before="0"/>
                      <w:ind w:left="20" w:right="0" w:firstLine="0"/>
                      <w:jc w:val="left"/>
                      <w:rPr>
                        <w:rFonts w:ascii="Calibri"/>
                        <w:sz w:val="22"/>
                      </w:rPr>
                    </w:pPr>
                    <w:r>
                      <w:rPr>
                        <w:rFonts w:ascii="Calibri"/>
                        <w:sz w:val="22"/>
                      </w:rPr>
                      <w:t>Page |</w:t>
                    </w:r>
                    <w:r>
                      <w:rPr>
                        <w:rFonts w:ascii="Calibri"/>
                        <w:spacing w:val="1"/>
                        <w:sz w:val="22"/>
                      </w:rPr>
                      <w:t> </w:t>
                    </w: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530496">
              <wp:simplePos x="0" y="0"/>
              <wp:positionH relativeFrom="page">
                <wp:posOffset>903605</wp:posOffset>
              </wp:positionH>
              <wp:positionV relativeFrom="page">
                <wp:posOffset>266558</wp:posOffset>
              </wp:positionV>
              <wp:extent cx="2864485" cy="3124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64485" cy="312420"/>
                      </a:xfrm>
                      <a:prstGeom prst="rect">
                        <a:avLst/>
                      </a:prstGeom>
                    </wps:spPr>
                    <wps:txbx>
                      <w:txbxContent>
                        <w:p>
                          <w:pPr>
                            <w:spacing w:before="11"/>
                            <w:ind w:left="20" w:right="18" w:firstLine="0"/>
                            <w:jc w:val="left"/>
                            <w:rPr>
                              <w:i/>
                              <w:sz w:val="20"/>
                            </w:rPr>
                          </w:pPr>
                          <w:r>
                            <w:rPr>
                              <w:i/>
                              <w:sz w:val="20"/>
                            </w:rPr>
                            <w:t>Spill</w:t>
                          </w:r>
                          <w:r>
                            <w:rPr>
                              <w:i/>
                              <w:spacing w:val="-10"/>
                              <w:sz w:val="20"/>
                            </w:rPr>
                            <w:t> </w:t>
                          </w:r>
                          <w:r>
                            <w:rPr>
                              <w:i/>
                              <w:sz w:val="20"/>
                            </w:rPr>
                            <w:t>Prevention,</w:t>
                          </w:r>
                          <w:r>
                            <w:rPr>
                              <w:i/>
                              <w:spacing w:val="-8"/>
                              <w:sz w:val="20"/>
                            </w:rPr>
                            <w:t> </w:t>
                          </w:r>
                          <w:r>
                            <w:rPr>
                              <w:i/>
                              <w:sz w:val="20"/>
                            </w:rPr>
                            <w:t>Preparedness,</w:t>
                          </w:r>
                          <w:r>
                            <w:rPr>
                              <w:i/>
                              <w:spacing w:val="-8"/>
                              <w:sz w:val="20"/>
                            </w:rPr>
                            <w:t> </w:t>
                          </w:r>
                          <w:r>
                            <w:rPr>
                              <w:i/>
                              <w:sz w:val="20"/>
                            </w:rPr>
                            <w:t>and</w:t>
                          </w:r>
                          <w:r>
                            <w:rPr>
                              <w:i/>
                              <w:spacing w:val="-8"/>
                              <w:sz w:val="20"/>
                            </w:rPr>
                            <w:t> </w:t>
                          </w:r>
                          <w:r>
                            <w:rPr>
                              <w:i/>
                              <w:sz w:val="20"/>
                            </w:rPr>
                            <w:t>Response</w:t>
                          </w:r>
                          <w:r>
                            <w:rPr>
                              <w:i/>
                              <w:spacing w:val="-7"/>
                              <w:sz w:val="20"/>
                            </w:rPr>
                            <w:t> </w:t>
                          </w:r>
                          <w:r>
                            <w:rPr>
                              <w:i/>
                              <w:sz w:val="20"/>
                            </w:rPr>
                            <w:t>Program</w:t>
                          </w:r>
                          <w:r>
                            <w:rPr>
                              <w:i/>
                              <w:sz w:val="20"/>
                            </w:rPr>
                            <w:t> Sea Grant Fellowship Program 2020 Application</w:t>
                          </w:r>
                        </w:p>
                      </w:txbxContent>
                    </wps:txbx>
                    <wps:bodyPr wrap="square" lIns="0" tIns="0" rIns="0" bIns="0" rtlCol="0">
                      <a:noAutofit/>
                    </wps:bodyPr>
                  </wps:wsp>
                </a:graphicData>
              </a:graphic>
            </wp:anchor>
          </w:drawing>
        </mc:Choice>
        <mc:Fallback>
          <w:pict>
            <v:shape style="position:absolute;margin-left:71.150002pt;margin-top:20.988867pt;width:225.55pt;height:24.6pt;mso-position-horizontal-relative:page;mso-position-vertical-relative:page;z-index:-15785984" type="#_x0000_t202" id="docshape2" filled="false" stroked="false">
              <v:textbox inset="0,0,0,0">
                <w:txbxContent>
                  <w:p>
                    <w:pPr>
                      <w:spacing w:before="11"/>
                      <w:ind w:left="20" w:right="18" w:firstLine="0"/>
                      <w:jc w:val="left"/>
                      <w:rPr>
                        <w:i/>
                        <w:sz w:val="20"/>
                      </w:rPr>
                    </w:pPr>
                    <w:r>
                      <w:rPr>
                        <w:i/>
                        <w:sz w:val="20"/>
                      </w:rPr>
                      <w:t>Spill</w:t>
                    </w:r>
                    <w:r>
                      <w:rPr>
                        <w:i/>
                        <w:spacing w:val="-10"/>
                        <w:sz w:val="20"/>
                      </w:rPr>
                      <w:t> </w:t>
                    </w:r>
                    <w:r>
                      <w:rPr>
                        <w:i/>
                        <w:sz w:val="20"/>
                      </w:rPr>
                      <w:t>Prevention,</w:t>
                    </w:r>
                    <w:r>
                      <w:rPr>
                        <w:i/>
                        <w:spacing w:val="-8"/>
                        <w:sz w:val="20"/>
                      </w:rPr>
                      <w:t> </w:t>
                    </w:r>
                    <w:r>
                      <w:rPr>
                        <w:i/>
                        <w:sz w:val="20"/>
                      </w:rPr>
                      <w:t>Preparedness,</w:t>
                    </w:r>
                    <w:r>
                      <w:rPr>
                        <w:i/>
                        <w:spacing w:val="-8"/>
                        <w:sz w:val="20"/>
                      </w:rPr>
                      <w:t> </w:t>
                    </w:r>
                    <w:r>
                      <w:rPr>
                        <w:i/>
                        <w:sz w:val="20"/>
                      </w:rPr>
                      <w:t>and</w:t>
                    </w:r>
                    <w:r>
                      <w:rPr>
                        <w:i/>
                        <w:spacing w:val="-8"/>
                        <w:sz w:val="20"/>
                      </w:rPr>
                      <w:t> </w:t>
                    </w:r>
                    <w:r>
                      <w:rPr>
                        <w:i/>
                        <w:sz w:val="20"/>
                      </w:rPr>
                      <w:t>Response</w:t>
                    </w:r>
                    <w:r>
                      <w:rPr>
                        <w:i/>
                        <w:spacing w:val="-7"/>
                        <w:sz w:val="20"/>
                      </w:rPr>
                      <w:t> </w:t>
                    </w:r>
                    <w:r>
                      <w:rPr>
                        <w:i/>
                        <w:sz w:val="20"/>
                      </w:rPr>
                      <w:t>Program</w:t>
                    </w:r>
                    <w:r>
                      <w:rPr>
                        <w:i/>
                        <w:sz w:val="20"/>
                      </w:rPr>
                      <w:t> Sea Grant Fellowship Program 2020 Application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51" w:hanging="360"/>
        <w:jc w:val="left"/>
      </w:pPr>
      <w:rPr>
        <w:rFonts w:hint="default" w:ascii="Times New Roman" w:hAnsi="Times New Roman" w:eastAsia="Times New Roman" w:cs="Times New Roman"/>
        <w:b/>
        <w:bCs/>
        <w:i w:val="0"/>
        <w:iCs w:val="0"/>
        <w:color w:val="1A1A1A"/>
        <w:spacing w:val="0"/>
        <w:w w:val="100"/>
        <w:sz w:val="24"/>
        <w:szCs w:val="24"/>
        <w:lang w:val="en-US" w:eastAsia="en-US" w:bidi="ar-SA"/>
      </w:rPr>
    </w:lvl>
    <w:lvl w:ilvl="1">
      <w:start w:val="0"/>
      <w:numFmt w:val="bullet"/>
      <w:lvlText w:val="•"/>
      <w:lvlJc w:val="left"/>
      <w:pPr>
        <w:ind w:left="1397" w:hanging="360"/>
      </w:pPr>
      <w:rPr>
        <w:rFonts w:hint="default"/>
        <w:lang w:val="en-US" w:eastAsia="en-US" w:bidi="ar-SA"/>
      </w:rPr>
    </w:lvl>
    <w:lvl w:ilvl="2">
      <w:start w:val="0"/>
      <w:numFmt w:val="bullet"/>
      <w:lvlText w:val="•"/>
      <w:lvlJc w:val="left"/>
      <w:pPr>
        <w:ind w:left="2335" w:hanging="360"/>
      </w:pPr>
      <w:rPr>
        <w:rFonts w:hint="default"/>
        <w:lang w:val="en-US" w:eastAsia="en-US" w:bidi="ar-SA"/>
      </w:rPr>
    </w:lvl>
    <w:lvl w:ilvl="3">
      <w:start w:val="0"/>
      <w:numFmt w:val="bullet"/>
      <w:lvlText w:val="•"/>
      <w:lvlJc w:val="left"/>
      <w:pPr>
        <w:ind w:left="3272" w:hanging="360"/>
      </w:pPr>
      <w:rPr>
        <w:rFonts w:hint="default"/>
        <w:lang w:val="en-US" w:eastAsia="en-US" w:bidi="ar-SA"/>
      </w:rPr>
    </w:lvl>
    <w:lvl w:ilvl="4">
      <w:start w:val="0"/>
      <w:numFmt w:val="bullet"/>
      <w:lvlText w:val="•"/>
      <w:lvlJc w:val="left"/>
      <w:pPr>
        <w:ind w:left="4210" w:hanging="360"/>
      </w:pPr>
      <w:rPr>
        <w:rFonts w:hint="default"/>
        <w:lang w:val="en-US" w:eastAsia="en-US" w:bidi="ar-SA"/>
      </w:rPr>
    </w:lvl>
    <w:lvl w:ilvl="5">
      <w:start w:val="0"/>
      <w:numFmt w:val="bullet"/>
      <w:lvlText w:val="•"/>
      <w:lvlJc w:val="left"/>
      <w:pPr>
        <w:ind w:left="5148" w:hanging="360"/>
      </w:pPr>
      <w:rPr>
        <w:rFonts w:hint="default"/>
        <w:lang w:val="en-US" w:eastAsia="en-US" w:bidi="ar-SA"/>
      </w:rPr>
    </w:lvl>
    <w:lvl w:ilvl="6">
      <w:start w:val="0"/>
      <w:numFmt w:val="bullet"/>
      <w:lvlText w:val="•"/>
      <w:lvlJc w:val="left"/>
      <w:pPr>
        <w:ind w:left="6085" w:hanging="360"/>
      </w:pPr>
      <w:rPr>
        <w:rFonts w:hint="default"/>
        <w:lang w:val="en-US" w:eastAsia="en-US" w:bidi="ar-SA"/>
      </w:rPr>
    </w:lvl>
    <w:lvl w:ilvl="7">
      <w:start w:val="0"/>
      <w:numFmt w:val="bullet"/>
      <w:lvlText w:val="•"/>
      <w:lvlJc w:val="left"/>
      <w:pPr>
        <w:ind w:left="7023"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5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450" w:hanging="36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451"/>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ind w:left="1892"/>
    </w:pPr>
    <w:rPr>
      <w:rFonts w:ascii="Franklin Gothic Medium" w:hAnsi="Franklin Gothic Medium" w:eastAsia="Franklin Gothic Medium" w:cs="Franklin Gothic Medium"/>
      <w:sz w:val="28"/>
      <w:szCs w:val="28"/>
      <w:lang w:val="en-US" w:eastAsia="en-US" w:bidi="ar-SA"/>
    </w:rPr>
  </w:style>
  <w:style w:styleId="ListParagraph" w:type="paragraph">
    <w:name w:val="List Paragraph"/>
    <w:basedOn w:val="Normal"/>
    <w:uiPriority w:val="1"/>
    <w:qFormat/>
    <w:pPr>
      <w:ind w:left="450" w:hanging="36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robert.denl@ecy.wa.gov"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yperlink" Target="https://oilspills101.response.news/"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Dengel, Robert (ECY)</dc:creator>
  <dcterms:created xsi:type="dcterms:W3CDTF">2026-02-28T00:20:03Z</dcterms:created>
  <dcterms:modified xsi:type="dcterms:W3CDTF">2026-02-28T00:20:03Z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Microsoft Word</vt:lpwstr>
  </property>
  <property fmtid="{D5CDD505-2E9C-101B-9397-08002B2CF9AE}" pid="4" name="LastSaved">
    <vt:filetime>2026-02-28T00:00:00Z</vt:filetime>
  </property>
</Properties>
</file>