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before="76"/>
      </w:pPr>
      <w:r>
        <w:rPr/>
        <w:t>PACIFIC</w:t>
      </w:r>
      <w:r>
        <w:rPr>
          <w:spacing w:val="-6"/>
        </w:rPr>
        <w:t> </w:t>
      </w:r>
      <w:r>
        <w:rPr/>
        <w:t>NORTHWEST</w:t>
      </w:r>
      <w:r>
        <w:rPr>
          <w:spacing w:val="-2"/>
        </w:rPr>
        <w:t> </w:t>
      </w:r>
      <w:r>
        <w:rPr/>
        <w:t>CRAB</w:t>
      </w:r>
      <w:r>
        <w:rPr>
          <w:spacing w:val="-7"/>
        </w:rPr>
        <w:t> </w:t>
      </w:r>
      <w:r>
        <w:rPr/>
        <w:t>RESEARCH</w:t>
      </w:r>
      <w:r>
        <w:rPr>
          <w:spacing w:val="-7"/>
        </w:rPr>
        <w:t> </w:t>
      </w:r>
      <w:r>
        <w:rPr/>
        <w:t>GROUP:</w:t>
      </w:r>
      <w:r>
        <w:rPr>
          <w:spacing w:val="-6"/>
        </w:rPr>
        <w:t> </w:t>
      </w:r>
      <w:r>
        <w:rPr/>
        <w:t>PROGRAM</w:t>
      </w:r>
      <w:r>
        <w:rPr>
          <w:spacing w:val="-7"/>
        </w:rPr>
        <w:t> </w:t>
      </w:r>
      <w:r>
        <w:rPr/>
        <w:t>COORDINATOR</w:t>
      </w:r>
      <w:r>
        <w:rPr>
          <w:spacing w:val="-7"/>
        </w:rPr>
        <w:t> </w:t>
      </w:r>
      <w:r>
        <w:rPr/>
        <w:t>AND WASHINGTON SEA GRANT HERSHMAN FELLOW</w:t>
      </w:r>
    </w:p>
    <w:p>
      <w:pPr>
        <w:pStyle w:val="BodyText"/>
        <w:spacing w:before="41"/>
        <w:ind w:left="0"/>
        <w:rPr>
          <w:b/>
        </w:rPr>
      </w:pPr>
    </w:p>
    <w:p>
      <w:pPr>
        <w:pStyle w:val="BodyText"/>
        <w:spacing w:before="0"/>
        <w:ind w:left="26"/>
      </w:pPr>
      <w:r>
        <w:rPr>
          <w:b/>
        </w:rPr>
        <w:t>Host</w:t>
      </w:r>
      <w:r>
        <w:rPr>
          <w:b/>
          <w:spacing w:val="-3"/>
        </w:rPr>
        <w:t> </w:t>
      </w:r>
      <w:r>
        <w:rPr>
          <w:b/>
        </w:rPr>
        <w:t>Location</w:t>
      </w:r>
      <w:r>
        <w:rPr/>
        <w:t>:</w:t>
      </w:r>
      <w:r>
        <w:rPr>
          <w:spacing w:val="-5"/>
        </w:rPr>
        <w:t> </w:t>
      </w:r>
      <w:r>
        <w:rPr/>
        <w:t>Washington</w:t>
      </w:r>
      <w:r>
        <w:rPr>
          <w:spacing w:val="-2"/>
        </w:rPr>
        <w:t> </w:t>
      </w:r>
      <w:r>
        <w:rPr/>
        <w:t>Department</w:t>
      </w:r>
      <w:r>
        <w:rPr>
          <w:spacing w:val="-5"/>
        </w:rPr>
        <w:t> </w:t>
      </w:r>
      <w:r>
        <w:rPr/>
        <w:t>of</w:t>
      </w:r>
      <w:r>
        <w:rPr>
          <w:spacing w:val="-5"/>
        </w:rPr>
        <w:t> </w:t>
      </w:r>
      <w:r>
        <w:rPr/>
        <w:t>Fish</w:t>
      </w:r>
      <w:r>
        <w:rPr>
          <w:spacing w:val="-6"/>
        </w:rPr>
        <w:t> </w:t>
      </w:r>
      <w:r>
        <w:rPr/>
        <w:t>and</w:t>
      </w:r>
      <w:r>
        <w:rPr>
          <w:spacing w:val="-7"/>
        </w:rPr>
        <w:t> </w:t>
      </w:r>
      <w:r>
        <w:rPr/>
        <w:t>Wildlife</w:t>
      </w:r>
      <w:r>
        <w:rPr>
          <w:spacing w:val="-1"/>
        </w:rPr>
        <w:t> </w:t>
      </w:r>
      <w:r>
        <w:rPr/>
        <w:t>Port</w:t>
      </w:r>
      <w:r>
        <w:rPr>
          <w:spacing w:val="-5"/>
        </w:rPr>
        <w:t> </w:t>
      </w:r>
      <w:r>
        <w:rPr/>
        <w:t>Townsend</w:t>
      </w:r>
      <w:r>
        <w:rPr>
          <w:spacing w:val="-2"/>
        </w:rPr>
        <w:t> office</w:t>
      </w:r>
    </w:p>
    <w:p>
      <w:pPr>
        <w:pStyle w:val="BodyText"/>
        <w:spacing w:before="74"/>
        <w:ind w:left="0"/>
      </w:pPr>
    </w:p>
    <w:p>
      <w:pPr>
        <w:pStyle w:val="BodyText"/>
        <w:spacing w:line="276" w:lineRule="auto" w:before="0"/>
        <w:ind w:left="26" w:right="44"/>
      </w:pPr>
      <w:r>
        <w:rPr>
          <w:b/>
        </w:rPr>
        <w:t>Host</w:t>
      </w:r>
      <w:r>
        <w:rPr>
          <w:b/>
          <w:spacing w:val="-2"/>
        </w:rPr>
        <w:t> </w:t>
      </w:r>
      <w:r>
        <w:rPr>
          <w:b/>
        </w:rPr>
        <w:t>Contact</w:t>
      </w:r>
      <w:r>
        <w:rPr>
          <w:b/>
          <w:spacing w:val="-2"/>
        </w:rPr>
        <w:t> </w:t>
      </w:r>
      <w:r>
        <w:rPr>
          <w:b/>
        </w:rPr>
        <w:t>Information</w:t>
      </w:r>
      <w:r>
        <w:rPr/>
        <w:t>:</w:t>
      </w:r>
      <w:r>
        <w:rPr>
          <w:spacing w:val="-5"/>
        </w:rPr>
        <w:t> </w:t>
      </w:r>
      <w:r>
        <w:rPr/>
        <w:t>Julie</w:t>
      </w:r>
      <w:r>
        <w:rPr>
          <w:spacing w:val="-1"/>
        </w:rPr>
        <w:t> </w:t>
      </w:r>
      <w:r>
        <w:rPr/>
        <w:t>S.</w:t>
      </w:r>
      <w:r>
        <w:rPr>
          <w:spacing w:val="-5"/>
        </w:rPr>
        <w:t> </w:t>
      </w:r>
      <w:r>
        <w:rPr/>
        <w:t>Barber,</w:t>
      </w:r>
      <w:r>
        <w:rPr>
          <w:spacing w:val="-5"/>
        </w:rPr>
        <w:t> </w:t>
      </w:r>
      <w:r>
        <w:rPr/>
        <w:t>Senior</w:t>
      </w:r>
      <w:r>
        <w:rPr>
          <w:spacing w:val="-7"/>
        </w:rPr>
        <w:t> </w:t>
      </w:r>
      <w:r>
        <w:rPr/>
        <w:t>Shellfish</w:t>
      </w:r>
      <w:r>
        <w:rPr>
          <w:spacing w:val="-1"/>
        </w:rPr>
        <w:t> </w:t>
      </w:r>
      <w:r>
        <w:rPr/>
        <w:t>Biologist,</w:t>
      </w:r>
      <w:r>
        <w:rPr>
          <w:spacing w:val="-5"/>
        </w:rPr>
        <w:t> </w:t>
      </w:r>
      <w:r>
        <w:rPr/>
        <w:t>Swinomish</w:t>
      </w:r>
      <w:r>
        <w:rPr>
          <w:spacing w:val="-1"/>
        </w:rPr>
        <w:t> </w:t>
      </w:r>
      <w:r>
        <w:rPr/>
        <w:t>Fisheries Department, PO Box 368, 11426 Moorage Way, La Conner, WA 98257</w:t>
      </w:r>
    </w:p>
    <w:p>
      <w:pPr>
        <w:pStyle w:val="BodyText"/>
        <w:spacing w:before="36"/>
        <w:ind w:left="0"/>
      </w:pPr>
    </w:p>
    <w:p>
      <w:pPr>
        <w:pStyle w:val="Heading1"/>
        <w:rPr>
          <w:b w:val="0"/>
        </w:rPr>
      </w:pPr>
      <w:r>
        <w:rPr/>
        <w:t>Fellowship</w:t>
      </w:r>
      <w:r>
        <w:rPr>
          <w:spacing w:val="-4"/>
        </w:rPr>
        <w:t> </w:t>
      </w:r>
      <w:r>
        <w:rPr/>
        <w:t>Co-</w:t>
      </w:r>
      <w:r>
        <w:rPr>
          <w:spacing w:val="-2"/>
        </w:rPr>
        <w:t>mentors</w:t>
      </w:r>
      <w:r>
        <w:rPr>
          <w:b w:val="0"/>
          <w:spacing w:val="-2"/>
        </w:rPr>
        <w:t>:</w:t>
      </w:r>
    </w:p>
    <w:p>
      <w:pPr>
        <w:pStyle w:val="ListParagraph"/>
        <w:numPr>
          <w:ilvl w:val="0"/>
          <w:numId w:val="1"/>
        </w:numPr>
        <w:tabs>
          <w:tab w:pos="746" w:val="left" w:leader="none"/>
        </w:tabs>
        <w:spacing w:line="240" w:lineRule="auto" w:before="42" w:after="0"/>
        <w:ind w:left="746" w:right="0" w:hanging="360"/>
        <w:jc w:val="left"/>
        <w:rPr>
          <w:sz w:val="22"/>
        </w:rPr>
      </w:pPr>
      <w:r>
        <w:rPr>
          <w:sz w:val="22"/>
        </w:rPr>
        <w:t>Julie</w:t>
      </w:r>
      <w:r>
        <w:rPr>
          <w:spacing w:val="-2"/>
          <w:sz w:val="22"/>
        </w:rPr>
        <w:t> </w:t>
      </w:r>
      <w:r>
        <w:rPr>
          <w:sz w:val="22"/>
        </w:rPr>
        <w:t>S.</w:t>
      </w:r>
      <w:r>
        <w:rPr>
          <w:spacing w:val="-5"/>
          <w:sz w:val="22"/>
        </w:rPr>
        <w:t> </w:t>
      </w:r>
      <w:r>
        <w:rPr>
          <w:sz w:val="22"/>
        </w:rPr>
        <w:t>Barber,</w:t>
      </w:r>
      <w:r>
        <w:rPr>
          <w:spacing w:val="-6"/>
          <w:sz w:val="22"/>
        </w:rPr>
        <w:t> </w:t>
      </w:r>
      <w:r>
        <w:rPr>
          <w:sz w:val="22"/>
        </w:rPr>
        <w:t>Swinomish</w:t>
      </w:r>
      <w:r>
        <w:rPr>
          <w:spacing w:val="-1"/>
          <w:sz w:val="22"/>
        </w:rPr>
        <w:t> </w:t>
      </w:r>
      <w:r>
        <w:rPr>
          <w:sz w:val="22"/>
        </w:rPr>
        <w:t>Indian</w:t>
      </w:r>
      <w:r>
        <w:rPr>
          <w:spacing w:val="-2"/>
          <w:sz w:val="22"/>
        </w:rPr>
        <w:t> </w:t>
      </w:r>
      <w:r>
        <w:rPr>
          <w:sz w:val="22"/>
        </w:rPr>
        <w:t>Tribal</w:t>
      </w:r>
      <w:r>
        <w:rPr>
          <w:spacing w:val="-3"/>
          <w:sz w:val="22"/>
        </w:rPr>
        <w:t> </w:t>
      </w:r>
      <w:r>
        <w:rPr>
          <w:spacing w:val="-2"/>
          <w:sz w:val="22"/>
        </w:rPr>
        <w:t>Community</w:t>
      </w:r>
    </w:p>
    <w:p>
      <w:pPr>
        <w:pStyle w:val="ListParagraph"/>
        <w:numPr>
          <w:ilvl w:val="0"/>
          <w:numId w:val="1"/>
        </w:numPr>
        <w:tabs>
          <w:tab w:pos="746" w:val="left" w:leader="none"/>
        </w:tabs>
        <w:spacing w:line="240" w:lineRule="auto" w:before="37" w:after="0"/>
        <w:ind w:left="746" w:right="0" w:hanging="360"/>
        <w:jc w:val="left"/>
        <w:rPr>
          <w:sz w:val="22"/>
        </w:rPr>
      </w:pPr>
      <w:r>
        <w:rPr>
          <w:sz w:val="22"/>
        </w:rPr>
        <w:t>Katelyn</w:t>
      </w:r>
      <w:r>
        <w:rPr>
          <w:spacing w:val="-2"/>
          <w:sz w:val="22"/>
        </w:rPr>
        <w:t> </w:t>
      </w:r>
      <w:r>
        <w:rPr>
          <w:sz w:val="22"/>
        </w:rPr>
        <w:t>Bosley,</w:t>
      </w:r>
      <w:r>
        <w:rPr>
          <w:spacing w:val="-6"/>
          <w:sz w:val="22"/>
        </w:rPr>
        <w:t> </w:t>
      </w:r>
      <w:r>
        <w:rPr>
          <w:sz w:val="22"/>
        </w:rPr>
        <w:t>Washington</w:t>
      </w:r>
      <w:r>
        <w:rPr>
          <w:spacing w:val="-2"/>
          <w:sz w:val="22"/>
        </w:rPr>
        <w:t> </w:t>
      </w:r>
      <w:r>
        <w:rPr>
          <w:sz w:val="22"/>
        </w:rPr>
        <w:t>Department</w:t>
      </w:r>
      <w:r>
        <w:rPr>
          <w:spacing w:val="-6"/>
          <w:sz w:val="22"/>
        </w:rPr>
        <w:t> </w:t>
      </w:r>
      <w:r>
        <w:rPr>
          <w:sz w:val="22"/>
        </w:rPr>
        <w:t>of</w:t>
      </w:r>
      <w:r>
        <w:rPr>
          <w:spacing w:val="-5"/>
          <w:sz w:val="22"/>
        </w:rPr>
        <w:t> </w:t>
      </w:r>
      <w:r>
        <w:rPr>
          <w:sz w:val="22"/>
        </w:rPr>
        <w:t>Fish</w:t>
      </w:r>
      <w:r>
        <w:rPr>
          <w:spacing w:val="-2"/>
          <w:sz w:val="22"/>
        </w:rPr>
        <w:t> </w:t>
      </w:r>
      <w:r>
        <w:rPr>
          <w:sz w:val="22"/>
        </w:rPr>
        <w:t>and </w:t>
      </w:r>
      <w:r>
        <w:rPr>
          <w:spacing w:val="-2"/>
          <w:sz w:val="22"/>
        </w:rPr>
        <w:t>Wildlife</w:t>
      </w:r>
    </w:p>
    <w:p>
      <w:pPr>
        <w:pStyle w:val="ListParagraph"/>
        <w:numPr>
          <w:ilvl w:val="0"/>
          <w:numId w:val="1"/>
        </w:numPr>
        <w:tabs>
          <w:tab w:pos="746" w:val="left" w:leader="none"/>
        </w:tabs>
        <w:spacing w:line="240" w:lineRule="auto" w:before="37" w:after="0"/>
        <w:ind w:left="746" w:right="0" w:hanging="360"/>
        <w:jc w:val="left"/>
        <w:rPr>
          <w:sz w:val="22"/>
        </w:rPr>
      </w:pPr>
      <w:r>
        <w:rPr>
          <w:sz w:val="22"/>
        </w:rPr>
        <w:t>Elizabeth</w:t>
      </w:r>
      <w:r>
        <w:rPr>
          <w:spacing w:val="-4"/>
          <w:sz w:val="22"/>
        </w:rPr>
        <w:t> </w:t>
      </w:r>
      <w:r>
        <w:rPr>
          <w:sz w:val="22"/>
        </w:rPr>
        <w:t>Tobin,</w:t>
      </w:r>
      <w:r>
        <w:rPr>
          <w:spacing w:val="-6"/>
          <w:sz w:val="22"/>
        </w:rPr>
        <w:t> </w:t>
      </w:r>
      <w:r>
        <w:rPr>
          <w:sz w:val="22"/>
        </w:rPr>
        <w:t>Jamestown</w:t>
      </w:r>
      <w:r>
        <w:rPr>
          <w:spacing w:val="-3"/>
          <w:sz w:val="22"/>
        </w:rPr>
        <w:t> </w:t>
      </w:r>
      <w:r>
        <w:rPr>
          <w:sz w:val="22"/>
        </w:rPr>
        <w:t>S’Klallam</w:t>
      </w:r>
      <w:r>
        <w:rPr>
          <w:spacing w:val="-4"/>
          <w:sz w:val="22"/>
        </w:rPr>
        <w:t> Tribe</w:t>
      </w:r>
    </w:p>
    <w:p>
      <w:pPr>
        <w:pStyle w:val="ListParagraph"/>
        <w:numPr>
          <w:ilvl w:val="0"/>
          <w:numId w:val="1"/>
        </w:numPr>
        <w:tabs>
          <w:tab w:pos="746" w:val="left" w:leader="none"/>
        </w:tabs>
        <w:spacing w:line="240" w:lineRule="auto" w:before="37" w:after="0"/>
        <w:ind w:left="746" w:right="0" w:hanging="360"/>
        <w:jc w:val="left"/>
        <w:rPr>
          <w:sz w:val="22"/>
        </w:rPr>
      </w:pPr>
      <w:r>
        <w:rPr>
          <w:sz w:val="22"/>
        </w:rPr>
        <w:t>Neil</w:t>
      </w:r>
      <w:r>
        <w:rPr>
          <w:spacing w:val="-5"/>
          <w:sz w:val="22"/>
        </w:rPr>
        <w:t> </w:t>
      </w:r>
      <w:r>
        <w:rPr>
          <w:sz w:val="22"/>
        </w:rPr>
        <w:t>Harrington,</w:t>
      </w:r>
      <w:r>
        <w:rPr>
          <w:spacing w:val="-7"/>
          <w:sz w:val="22"/>
        </w:rPr>
        <w:t> </w:t>
      </w:r>
      <w:r>
        <w:rPr>
          <w:sz w:val="22"/>
        </w:rPr>
        <w:t>Jamestown</w:t>
      </w:r>
      <w:r>
        <w:rPr>
          <w:spacing w:val="-3"/>
          <w:sz w:val="22"/>
        </w:rPr>
        <w:t> </w:t>
      </w:r>
      <w:r>
        <w:rPr>
          <w:sz w:val="22"/>
        </w:rPr>
        <w:t>S’Klallam</w:t>
      </w:r>
      <w:r>
        <w:rPr>
          <w:spacing w:val="-4"/>
          <w:sz w:val="22"/>
        </w:rPr>
        <w:t> Tribe</w:t>
      </w:r>
    </w:p>
    <w:p>
      <w:pPr>
        <w:pStyle w:val="BodyText"/>
        <w:spacing w:before="0"/>
        <w:ind w:left="0"/>
      </w:pPr>
    </w:p>
    <w:p>
      <w:pPr>
        <w:pStyle w:val="BodyText"/>
        <w:spacing w:before="116"/>
        <w:ind w:left="0"/>
      </w:pPr>
    </w:p>
    <w:p>
      <w:pPr>
        <w:pStyle w:val="Heading1"/>
      </w:pPr>
      <w:r>
        <w:rPr>
          <w:spacing w:val="-2"/>
        </w:rPr>
        <w:t>Overview</w:t>
      </w:r>
    </w:p>
    <w:p>
      <w:pPr>
        <w:pStyle w:val="BodyText"/>
        <w:spacing w:line="276" w:lineRule="auto"/>
        <w:ind w:left="26" w:right="44"/>
      </w:pPr>
      <w:r>
        <w:rPr/>
        <w:t>The Dungeness crab, </w:t>
      </w:r>
      <w:r>
        <w:rPr>
          <w:i/>
        </w:rPr>
        <w:t>Metacarcinus magister</w:t>
      </w:r>
      <w:r>
        <w:rPr/>
        <w:t>, is one of the most highly utilized marine species on the west coast of North America, filling relevant cultural, ecological, and economic roles throughout its range. The Washington State Dungeness crab fishery has become progressively more active over the past 30 years with an average ex-vessel value of $12.5 million from 2017-2018 and supports countless livelihoods and communities throughout the state. Despite the clear importance of this species, Dungeness crab face many potential threats ranging from global issues, such as ocean acidification and warming sea-surface temperatures, to more localized</w:t>
      </w:r>
      <w:r>
        <w:rPr>
          <w:spacing w:val="-2"/>
        </w:rPr>
        <w:t> </w:t>
      </w:r>
      <w:r>
        <w:rPr/>
        <w:t>issues</w:t>
      </w:r>
      <w:r>
        <w:rPr>
          <w:spacing w:val="-5"/>
        </w:rPr>
        <w:t> </w:t>
      </w:r>
      <w:r>
        <w:rPr/>
        <w:t>like coastal</w:t>
      </w:r>
      <w:r>
        <w:rPr>
          <w:spacing w:val="-4"/>
        </w:rPr>
        <w:t> </w:t>
      </w:r>
      <w:r>
        <w:rPr/>
        <w:t>development</w:t>
      </w:r>
      <w:r>
        <w:rPr>
          <w:spacing w:val="-6"/>
        </w:rPr>
        <w:t> </w:t>
      </w:r>
      <w:r>
        <w:rPr/>
        <w:t>and</w:t>
      </w:r>
      <w:r>
        <w:rPr>
          <w:spacing w:val="-2"/>
        </w:rPr>
        <w:t> </w:t>
      </w:r>
      <w:r>
        <w:rPr/>
        <w:t>ghost</w:t>
      </w:r>
      <w:r>
        <w:rPr>
          <w:spacing w:val="-6"/>
        </w:rPr>
        <w:t> </w:t>
      </w:r>
      <w:r>
        <w:rPr/>
        <w:t>fishing.</w:t>
      </w:r>
      <w:r>
        <w:rPr>
          <w:spacing w:val="-6"/>
        </w:rPr>
        <w:t> </w:t>
      </w:r>
      <w:r>
        <w:rPr/>
        <w:t>As</w:t>
      </w:r>
      <w:r>
        <w:rPr>
          <w:spacing w:val="-5"/>
        </w:rPr>
        <w:t> </w:t>
      </w:r>
      <w:r>
        <w:rPr/>
        <w:t>these</w:t>
      </w:r>
      <w:r>
        <w:rPr>
          <w:spacing w:val="-2"/>
        </w:rPr>
        <w:t> </w:t>
      </w:r>
      <w:r>
        <w:rPr/>
        <w:t>threats</w:t>
      </w:r>
      <w:r>
        <w:rPr>
          <w:spacing w:val="-5"/>
        </w:rPr>
        <w:t> </w:t>
      </w:r>
      <w:r>
        <w:rPr/>
        <w:t>intensify,</w:t>
      </w:r>
      <w:r>
        <w:rPr>
          <w:spacing w:val="-6"/>
        </w:rPr>
        <w:t> </w:t>
      </w:r>
      <w:r>
        <w:rPr/>
        <w:t>scientists and resource managers will need to develop and implement adaptive responses to sustain this species and the biological systems that depend on it.</w:t>
      </w:r>
    </w:p>
    <w:p>
      <w:pPr>
        <w:pStyle w:val="BodyText"/>
        <w:spacing w:before="39"/>
        <w:ind w:left="0"/>
      </w:pPr>
    </w:p>
    <w:p>
      <w:pPr>
        <w:pStyle w:val="BodyText"/>
        <w:spacing w:line="276" w:lineRule="auto" w:before="0"/>
        <w:ind w:left="26" w:right="6"/>
      </w:pPr>
      <w:r>
        <w:rPr/>
        <w:t>The biology and ecology of </w:t>
      </w:r>
      <w:r>
        <w:rPr>
          <w:i/>
        </w:rPr>
        <w:t>M. magister </w:t>
      </w:r>
      <w:r>
        <w:rPr/>
        <w:t>is relatively well-understood compared to other marine invertebrates; however, fundamental gaps exist including a lack of knowledge in: effects of environmental</w:t>
      </w:r>
      <w:r>
        <w:rPr>
          <w:spacing w:val="-5"/>
        </w:rPr>
        <w:t> </w:t>
      </w:r>
      <w:r>
        <w:rPr/>
        <w:t>parameters</w:t>
      </w:r>
      <w:r>
        <w:rPr>
          <w:spacing w:val="-6"/>
        </w:rPr>
        <w:t> </w:t>
      </w:r>
      <w:r>
        <w:rPr/>
        <w:t>on</w:t>
      </w:r>
      <w:r>
        <w:rPr>
          <w:spacing w:val="-3"/>
        </w:rPr>
        <w:t> </w:t>
      </w:r>
      <w:r>
        <w:rPr/>
        <w:t>larval</w:t>
      </w:r>
      <w:r>
        <w:rPr>
          <w:spacing w:val="-5"/>
        </w:rPr>
        <w:t> </w:t>
      </w:r>
      <w:r>
        <w:rPr/>
        <w:t>recruitment;</w:t>
      </w:r>
      <w:r>
        <w:rPr>
          <w:spacing w:val="-7"/>
        </w:rPr>
        <w:t> </w:t>
      </w:r>
      <w:r>
        <w:rPr/>
        <w:t>metapopulation</w:t>
      </w:r>
      <w:r>
        <w:rPr>
          <w:spacing w:val="-3"/>
        </w:rPr>
        <w:t> </w:t>
      </w:r>
      <w:r>
        <w:rPr/>
        <w:t>structure</w:t>
      </w:r>
      <w:r>
        <w:rPr>
          <w:spacing w:val="-3"/>
        </w:rPr>
        <w:t> </w:t>
      </w:r>
      <w:r>
        <w:rPr/>
        <w:t>and</w:t>
      </w:r>
      <w:r>
        <w:rPr>
          <w:spacing w:val="-8"/>
        </w:rPr>
        <w:t> </w:t>
      </w:r>
      <w:r>
        <w:rPr/>
        <w:t>dynamics;</w:t>
      </w:r>
      <w:r>
        <w:rPr>
          <w:spacing w:val="-7"/>
        </w:rPr>
        <w:t> </w:t>
      </w:r>
      <w:r>
        <w:rPr/>
        <w:t>spatial and temporal differences in larval supply and/or survival; and how to best predict adult crab biomass</w:t>
      </w:r>
      <w:r>
        <w:rPr>
          <w:spacing w:val="-1"/>
        </w:rPr>
        <w:t> </w:t>
      </w:r>
      <w:r>
        <w:rPr/>
        <w:t>for fisheries</w:t>
      </w:r>
      <w:r>
        <w:rPr>
          <w:spacing w:val="-1"/>
        </w:rPr>
        <w:t> </w:t>
      </w:r>
      <w:r>
        <w:rPr/>
        <w:t>management purposes.</w:t>
      </w:r>
      <w:r>
        <w:rPr>
          <w:spacing w:val="-2"/>
        </w:rPr>
        <w:t> </w:t>
      </w:r>
      <w:r>
        <w:rPr/>
        <w:t>In the absence of</w:t>
      </w:r>
      <w:r>
        <w:rPr>
          <w:spacing w:val="-2"/>
        </w:rPr>
        <w:t> </w:t>
      </w:r>
      <w:r>
        <w:rPr/>
        <w:t>basic</w:t>
      </w:r>
      <w:r>
        <w:rPr>
          <w:spacing w:val="-1"/>
        </w:rPr>
        <w:t> </w:t>
      </w:r>
      <w:r>
        <w:rPr/>
        <w:t>biological information, the Dungeness crab fishery is co-managed by the state and treaty tribes without a stock assessment. Rather, the fishery is managed through a “3-S” (size, sex, season) system. While the 3-S system seemed robust enough to maintain sustainability and stability of the fishery for many</w:t>
      </w:r>
      <w:r>
        <w:rPr>
          <w:spacing w:val="-3"/>
        </w:rPr>
        <w:t> </w:t>
      </w:r>
      <w:r>
        <w:rPr/>
        <w:t>years,</w:t>
      </w:r>
      <w:r>
        <w:rPr>
          <w:spacing w:val="-3"/>
        </w:rPr>
        <w:t> </w:t>
      </w:r>
      <w:r>
        <w:rPr/>
        <w:t>recent</w:t>
      </w:r>
      <w:r>
        <w:rPr>
          <w:spacing w:val="-1"/>
        </w:rPr>
        <w:t> </w:t>
      </w:r>
      <w:r>
        <w:rPr/>
        <w:t>concerns</w:t>
      </w:r>
      <w:r>
        <w:rPr>
          <w:spacing w:val="-2"/>
        </w:rPr>
        <w:t> </w:t>
      </w:r>
      <w:r>
        <w:rPr/>
        <w:t>about</w:t>
      </w:r>
      <w:r>
        <w:rPr>
          <w:spacing w:val="-3"/>
        </w:rPr>
        <w:t> </w:t>
      </w:r>
      <w:r>
        <w:rPr/>
        <w:t>this</w:t>
      </w:r>
      <w:r>
        <w:rPr>
          <w:spacing w:val="-1"/>
        </w:rPr>
        <w:t> </w:t>
      </w:r>
      <w:r>
        <w:rPr/>
        <w:t>management</w:t>
      </w:r>
      <w:r>
        <w:rPr>
          <w:spacing w:val="-3"/>
        </w:rPr>
        <w:t> </w:t>
      </w:r>
      <w:r>
        <w:rPr/>
        <w:t>regime have been raised in response to a sharp population decline in southern Puget Sound where a once productive Dungeness crab fishing area has been closed for several years</w:t>
      </w:r>
      <w:r>
        <w:rPr>
          <w:color w:val="CC4124"/>
        </w:rPr>
        <w:t>.</w:t>
      </w:r>
    </w:p>
    <w:p>
      <w:pPr>
        <w:pStyle w:val="BodyText"/>
        <w:spacing w:line="276" w:lineRule="auto" w:before="241"/>
        <w:ind w:left="26" w:right="74"/>
      </w:pPr>
      <w:r>
        <w:rPr/>
        <w:t>In order to strategically address data gaps and collaborate on large scale projects, the Pacific Northwest Crab Research Group (PCRG) was formed in December 2018. The group stemmed from interest and concern regarding the resource and now involves over 79 members from tribal,</w:t>
      </w:r>
      <w:r>
        <w:rPr>
          <w:spacing w:val="-4"/>
        </w:rPr>
        <w:t> </w:t>
      </w:r>
      <w:r>
        <w:rPr/>
        <w:t>state,</w:t>
      </w:r>
      <w:r>
        <w:rPr>
          <w:spacing w:val="-4"/>
        </w:rPr>
        <w:t> </w:t>
      </w:r>
      <w:r>
        <w:rPr/>
        <w:t>and federal</w:t>
      </w:r>
      <w:r>
        <w:rPr>
          <w:spacing w:val="-2"/>
        </w:rPr>
        <w:t> </w:t>
      </w:r>
      <w:r>
        <w:rPr/>
        <w:t>governments,</w:t>
      </w:r>
      <w:r>
        <w:rPr>
          <w:spacing w:val="-4"/>
        </w:rPr>
        <w:t> </w:t>
      </w:r>
      <w:r>
        <w:rPr/>
        <w:t>academia,</w:t>
      </w:r>
      <w:r>
        <w:rPr>
          <w:spacing w:val="-4"/>
        </w:rPr>
        <w:t> </w:t>
      </w:r>
      <w:r>
        <w:rPr/>
        <w:t>and nonprofits.</w:t>
      </w:r>
      <w:r>
        <w:rPr>
          <w:spacing w:val="-4"/>
        </w:rPr>
        <w:t> </w:t>
      </w:r>
      <w:r>
        <w:rPr/>
        <w:t>The mission</w:t>
      </w:r>
      <w:r>
        <w:rPr>
          <w:spacing w:val="-5"/>
        </w:rPr>
        <w:t> </w:t>
      </w:r>
      <w:r>
        <w:rPr/>
        <w:t>of</w:t>
      </w:r>
      <w:r>
        <w:rPr>
          <w:spacing w:val="-4"/>
        </w:rPr>
        <w:t> </w:t>
      </w:r>
      <w:r>
        <w:rPr/>
        <w:t>the PCRG</w:t>
      </w:r>
      <w:r>
        <w:rPr>
          <w:spacing w:val="-4"/>
        </w:rPr>
        <w:t> </w:t>
      </w:r>
      <w:r>
        <w:rPr/>
        <w:t>is</w:t>
      </w:r>
      <w:r>
        <w:rPr>
          <w:spacing w:val="-3"/>
        </w:rPr>
        <w:t> </w:t>
      </w:r>
      <w:r>
        <w:rPr/>
        <w:t>to promote sustainable Dungeness crab populations in the Pacific Northwest by addressing the</w:t>
      </w:r>
    </w:p>
    <w:p>
      <w:pPr>
        <w:pStyle w:val="BodyText"/>
        <w:spacing w:after="0" w:line="276" w:lineRule="auto"/>
        <w:sectPr>
          <w:type w:val="continuous"/>
          <w:pgSz w:w="12250" w:h="15850"/>
          <w:pgMar w:top="1360" w:bottom="280" w:left="1417" w:right="1417"/>
        </w:sectPr>
      </w:pPr>
    </w:p>
    <w:p>
      <w:pPr>
        <w:pStyle w:val="BodyText"/>
        <w:spacing w:line="276" w:lineRule="auto" w:before="76"/>
        <w:ind w:left="26" w:right="105"/>
      </w:pPr>
      <w:r>
        <w:rPr/>
        <w:t>following broad goals to collaborate to: (1) monitor and forecast crab populations to achieve sustainable</w:t>
      </w:r>
      <w:r>
        <w:rPr>
          <w:spacing w:val="-2"/>
        </w:rPr>
        <w:t> </w:t>
      </w:r>
      <w:r>
        <w:rPr/>
        <w:t>fisheries</w:t>
      </w:r>
      <w:r>
        <w:rPr>
          <w:spacing w:val="-4"/>
        </w:rPr>
        <w:t> </w:t>
      </w:r>
      <w:r>
        <w:rPr/>
        <w:t>in</w:t>
      </w:r>
      <w:r>
        <w:rPr>
          <w:spacing w:val="-2"/>
        </w:rPr>
        <w:t> </w:t>
      </w:r>
      <w:r>
        <w:rPr/>
        <w:t>the</w:t>
      </w:r>
      <w:r>
        <w:rPr>
          <w:spacing w:val="-2"/>
        </w:rPr>
        <w:t> </w:t>
      </w:r>
      <w:r>
        <w:rPr/>
        <w:t>waters</w:t>
      </w:r>
      <w:r>
        <w:rPr>
          <w:spacing w:val="-4"/>
        </w:rPr>
        <w:t> </w:t>
      </w:r>
      <w:r>
        <w:rPr/>
        <w:t>of</w:t>
      </w:r>
      <w:r>
        <w:rPr>
          <w:spacing w:val="-5"/>
        </w:rPr>
        <w:t> </w:t>
      </w:r>
      <w:r>
        <w:rPr/>
        <w:t>the</w:t>
      </w:r>
      <w:r>
        <w:rPr>
          <w:spacing w:val="-2"/>
        </w:rPr>
        <w:t> </w:t>
      </w:r>
      <w:r>
        <w:rPr/>
        <w:t>Pacific</w:t>
      </w:r>
      <w:r>
        <w:rPr>
          <w:spacing w:val="-4"/>
        </w:rPr>
        <w:t> </w:t>
      </w:r>
      <w:r>
        <w:rPr/>
        <w:t>Northwest;</w:t>
      </w:r>
      <w:r>
        <w:rPr>
          <w:spacing w:val="-5"/>
        </w:rPr>
        <w:t> </w:t>
      </w:r>
      <w:r>
        <w:rPr/>
        <w:t>(2)</w:t>
      </w:r>
      <w:r>
        <w:rPr>
          <w:spacing w:val="-2"/>
        </w:rPr>
        <w:t> </w:t>
      </w:r>
      <w:r>
        <w:rPr/>
        <w:t>better</w:t>
      </w:r>
      <w:r>
        <w:rPr>
          <w:spacing w:val="-2"/>
        </w:rPr>
        <w:t> </w:t>
      </w:r>
      <w:r>
        <w:rPr/>
        <w:t>understand</w:t>
      </w:r>
      <w:r>
        <w:rPr>
          <w:spacing w:val="-2"/>
        </w:rPr>
        <w:t> </w:t>
      </w:r>
      <w:r>
        <w:rPr/>
        <w:t>and</w:t>
      </w:r>
      <w:r>
        <w:rPr>
          <w:spacing w:val="-2"/>
        </w:rPr>
        <w:t> </w:t>
      </w:r>
      <w:r>
        <w:rPr/>
        <w:t>sustain the ecological</w:t>
      </w:r>
      <w:r>
        <w:rPr>
          <w:spacing w:val="-1"/>
        </w:rPr>
        <w:t> </w:t>
      </w:r>
      <w:r>
        <w:rPr/>
        <w:t>role</w:t>
      </w:r>
      <w:r>
        <w:rPr>
          <w:spacing w:val="-4"/>
        </w:rPr>
        <w:t> </w:t>
      </w:r>
      <w:r>
        <w:rPr/>
        <w:t>of</w:t>
      </w:r>
      <w:r>
        <w:rPr>
          <w:spacing w:val="-3"/>
        </w:rPr>
        <w:t> </w:t>
      </w:r>
      <w:r>
        <w:rPr/>
        <w:t>crab in the waters</w:t>
      </w:r>
      <w:r>
        <w:rPr>
          <w:spacing w:val="-2"/>
        </w:rPr>
        <w:t> </w:t>
      </w:r>
      <w:r>
        <w:rPr/>
        <w:t>of</w:t>
      </w:r>
      <w:r>
        <w:rPr>
          <w:spacing w:val="-3"/>
        </w:rPr>
        <w:t> </w:t>
      </w:r>
      <w:r>
        <w:rPr/>
        <w:t>the Pacific</w:t>
      </w:r>
      <w:r>
        <w:rPr>
          <w:spacing w:val="-2"/>
        </w:rPr>
        <w:t> </w:t>
      </w:r>
      <w:r>
        <w:rPr/>
        <w:t>Northwest;</w:t>
      </w:r>
      <w:r>
        <w:rPr>
          <w:spacing w:val="-3"/>
        </w:rPr>
        <w:t> </w:t>
      </w:r>
      <w:r>
        <w:rPr/>
        <w:t>and (3) produce information addressing multiple critical data gaps for Dungeness crab.</w:t>
      </w:r>
    </w:p>
    <w:p>
      <w:pPr>
        <w:pStyle w:val="BodyText"/>
        <w:spacing w:line="276" w:lineRule="auto" w:before="242"/>
        <w:ind w:left="26" w:right="44"/>
      </w:pPr>
      <w:r>
        <w:rPr/>
        <w:t>The 2020-2021 WSG Hershman Fellow will serve as the PCRG Program Coordinator and will have the</w:t>
      </w:r>
      <w:r>
        <w:rPr>
          <w:spacing w:val="-4"/>
        </w:rPr>
        <w:t> </w:t>
      </w:r>
      <w:r>
        <w:rPr/>
        <w:t>opportunity</w:t>
      </w:r>
      <w:r>
        <w:rPr>
          <w:spacing w:val="-2"/>
        </w:rPr>
        <w:t> </w:t>
      </w:r>
      <w:r>
        <w:rPr/>
        <w:t>to</w:t>
      </w:r>
      <w:r>
        <w:rPr>
          <w:spacing w:val="-4"/>
        </w:rPr>
        <w:t> </w:t>
      </w:r>
      <w:r>
        <w:rPr/>
        <w:t>play</w:t>
      </w:r>
      <w:r>
        <w:rPr>
          <w:spacing w:val="-7"/>
        </w:rPr>
        <w:t> </w:t>
      </w:r>
      <w:r>
        <w:rPr/>
        <w:t>an important</w:t>
      </w:r>
      <w:r>
        <w:rPr>
          <w:spacing w:val="-3"/>
        </w:rPr>
        <w:t> </w:t>
      </w:r>
      <w:r>
        <w:rPr/>
        <w:t>role in improving</w:t>
      </w:r>
      <w:r>
        <w:rPr>
          <w:spacing w:val="-4"/>
        </w:rPr>
        <w:t> </w:t>
      </w:r>
      <w:r>
        <w:rPr/>
        <w:t>management</w:t>
      </w:r>
      <w:r>
        <w:rPr>
          <w:spacing w:val="-3"/>
        </w:rPr>
        <w:t> </w:t>
      </w:r>
      <w:r>
        <w:rPr/>
        <w:t>and standardization of Dungeness</w:t>
      </w:r>
      <w:r>
        <w:rPr>
          <w:spacing w:val="-4"/>
        </w:rPr>
        <w:t> </w:t>
      </w:r>
      <w:r>
        <w:rPr/>
        <w:t>crab</w:t>
      </w:r>
      <w:r>
        <w:rPr>
          <w:spacing w:val="-1"/>
        </w:rPr>
        <w:t> </w:t>
      </w:r>
      <w:r>
        <w:rPr/>
        <w:t>research</w:t>
      </w:r>
      <w:r>
        <w:rPr>
          <w:spacing w:val="-1"/>
        </w:rPr>
        <w:t> </w:t>
      </w:r>
      <w:r>
        <w:rPr/>
        <w:t>in</w:t>
      </w:r>
      <w:r>
        <w:rPr>
          <w:spacing w:val="-1"/>
        </w:rPr>
        <w:t> </w:t>
      </w:r>
      <w:r>
        <w:rPr/>
        <w:t>our</w:t>
      </w:r>
      <w:r>
        <w:rPr>
          <w:spacing w:val="-2"/>
        </w:rPr>
        <w:t> </w:t>
      </w:r>
      <w:r>
        <w:rPr/>
        <w:t>state.</w:t>
      </w:r>
      <w:r>
        <w:rPr>
          <w:spacing w:val="-5"/>
        </w:rPr>
        <w:t> </w:t>
      </w:r>
      <w:r>
        <w:rPr/>
        <w:t>Specifically,</w:t>
      </w:r>
      <w:r>
        <w:rPr>
          <w:spacing w:val="-5"/>
        </w:rPr>
        <w:t> </w:t>
      </w:r>
      <w:r>
        <w:rPr/>
        <w:t>the</w:t>
      </w:r>
      <w:r>
        <w:rPr>
          <w:spacing w:val="-1"/>
        </w:rPr>
        <w:t> </w:t>
      </w:r>
      <w:r>
        <w:rPr/>
        <w:t>fellow</w:t>
      </w:r>
      <w:r>
        <w:rPr>
          <w:spacing w:val="-3"/>
        </w:rPr>
        <w:t> </w:t>
      </w:r>
      <w:r>
        <w:rPr/>
        <w:t>will</w:t>
      </w:r>
      <w:r>
        <w:rPr>
          <w:spacing w:val="-3"/>
        </w:rPr>
        <w:t> </w:t>
      </w:r>
      <w:r>
        <w:rPr/>
        <w:t>be</w:t>
      </w:r>
      <w:r>
        <w:rPr>
          <w:spacing w:val="-1"/>
        </w:rPr>
        <w:t> </w:t>
      </w:r>
      <w:r>
        <w:rPr/>
        <w:t>responsible</w:t>
      </w:r>
      <w:r>
        <w:rPr>
          <w:spacing w:val="-1"/>
        </w:rPr>
        <w:t> </w:t>
      </w:r>
      <w:r>
        <w:rPr/>
        <w:t>for</w:t>
      </w:r>
      <w:r>
        <w:rPr>
          <w:spacing w:val="-2"/>
        </w:rPr>
        <w:t> </w:t>
      </w:r>
      <w:r>
        <w:rPr/>
        <w:t>completing the following tasks:</w:t>
      </w:r>
    </w:p>
    <w:p>
      <w:pPr>
        <w:pStyle w:val="BodyText"/>
        <w:spacing w:before="39"/>
        <w:ind w:left="0"/>
      </w:pPr>
    </w:p>
    <w:p>
      <w:pPr>
        <w:pStyle w:val="ListParagraph"/>
        <w:numPr>
          <w:ilvl w:val="0"/>
          <w:numId w:val="1"/>
        </w:numPr>
        <w:tabs>
          <w:tab w:pos="746" w:val="left" w:leader="none"/>
        </w:tabs>
        <w:spacing w:line="240" w:lineRule="auto" w:before="0" w:after="0"/>
        <w:ind w:left="746" w:right="0" w:hanging="360"/>
        <w:jc w:val="left"/>
        <w:rPr>
          <w:sz w:val="22"/>
        </w:rPr>
      </w:pPr>
      <w:r>
        <w:rPr>
          <w:sz w:val="22"/>
        </w:rPr>
        <w:t>Serve</w:t>
      </w:r>
      <w:r>
        <w:rPr>
          <w:spacing w:val="-2"/>
          <w:sz w:val="22"/>
        </w:rPr>
        <w:t> </w:t>
      </w:r>
      <w:r>
        <w:rPr>
          <w:sz w:val="22"/>
        </w:rPr>
        <w:t>as</w:t>
      </w:r>
      <w:r>
        <w:rPr>
          <w:spacing w:val="-5"/>
          <w:sz w:val="22"/>
        </w:rPr>
        <w:t> </w:t>
      </w:r>
      <w:r>
        <w:rPr>
          <w:sz w:val="22"/>
        </w:rPr>
        <w:t>the</w:t>
      </w:r>
      <w:r>
        <w:rPr>
          <w:spacing w:val="-2"/>
          <w:sz w:val="22"/>
        </w:rPr>
        <w:t> </w:t>
      </w:r>
      <w:r>
        <w:rPr>
          <w:sz w:val="22"/>
        </w:rPr>
        <w:t>lead</w:t>
      </w:r>
      <w:r>
        <w:rPr>
          <w:spacing w:val="-2"/>
          <w:sz w:val="22"/>
        </w:rPr>
        <w:t> </w:t>
      </w:r>
      <w:r>
        <w:rPr>
          <w:sz w:val="22"/>
        </w:rPr>
        <w:t>coordinator</w:t>
      </w:r>
      <w:r>
        <w:rPr>
          <w:spacing w:val="-2"/>
          <w:sz w:val="22"/>
        </w:rPr>
        <w:t> </w:t>
      </w:r>
      <w:r>
        <w:rPr>
          <w:sz w:val="22"/>
        </w:rPr>
        <w:t>for</w:t>
      </w:r>
      <w:r>
        <w:rPr>
          <w:spacing w:val="-3"/>
          <w:sz w:val="22"/>
        </w:rPr>
        <w:t> </w:t>
      </w:r>
      <w:r>
        <w:rPr>
          <w:sz w:val="22"/>
        </w:rPr>
        <w:t>the</w:t>
      </w:r>
      <w:r>
        <w:rPr>
          <w:spacing w:val="-2"/>
          <w:sz w:val="22"/>
        </w:rPr>
        <w:t> </w:t>
      </w:r>
      <w:r>
        <w:rPr>
          <w:sz w:val="22"/>
        </w:rPr>
        <w:t>PCRG</w:t>
      </w:r>
      <w:r>
        <w:rPr>
          <w:spacing w:val="-6"/>
          <w:sz w:val="22"/>
        </w:rPr>
        <w:t> </w:t>
      </w:r>
      <w:r>
        <w:rPr>
          <w:spacing w:val="-5"/>
          <w:sz w:val="22"/>
        </w:rPr>
        <w:t>by:</w:t>
      </w:r>
    </w:p>
    <w:p>
      <w:pPr>
        <w:pStyle w:val="ListParagraph"/>
        <w:numPr>
          <w:ilvl w:val="1"/>
          <w:numId w:val="1"/>
        </w:numPr>
        <w:tabs>
          <w:tab w:pos="1466" w:val="left" w:leader="none"/>
        </w:tabs>
        <w:spacing w:line="240" w:lineRule="auto" w:before="37" w:after="0"/>
        <w:ind w:left="1466" w:right="0" w:hanging="360"/>
        <w:jc w:val="left"/>
        <w:rPr>
          <w:sz w:val="22"/>
        </w:rPr>
      </w:pPr>
      <w:r>
        <w:rPr>
          <w:sz w:val="22"/>
        </w:rPr>
        <w:t>facilitating</w:t>
      </w:r>
      <w:r>
        <w:rPr>
          <w:spacing w:val="-8"/>
          <w:sz w:val="22"/>
        </w:rPr>
        <w:t> </w:t>
      </w:r>
      <w:r>
        <w:rPr>
          <w:sz w:val="22"/>
        </w:rPr>
        <w:t>group</w:t>
      </w:r>
      <w:r>
        <w:rPr>
          <w:spacing w:val="-3"/>
          <w:sz w:val="22"/>
        </w:rPr>
        <w:t> </w:t>
      </w:r>
      <w:r>
        <w:rPr>
          <w:spacing w:val="-2"/>
          <w:sz w:val="22"/>
        </w:rPr>
        <w:t>communications</w:t>
      </w:r>
    </w:p>
    <w:p>
      <w:pPr>
        <w:pStyle w:val="ListParagraph"/>
        <w:numPr>
          <w:ilvl w:val="1"/>
          <w:numId w:val="1"/>
        </w:numPr>
        <w:tabs>
          <w:tab w:pos="1466" w:val="left" w:leader="none"/>
        </w:tabs>
        <w:spacing w:line="240" w:lineRule="auto" w:before="37" w:after="0"/>
        <w:ind w:left="1466" w:right="0" w:hanging="360"/>
        <w:jc w:val="left"/>
        <w:rPr>
          <w:sz w:val="22"/>
        </w:rPr>
      </w:pPr>
      <w:r>
        <w:rPr>
          <w:sz w:val="22"/>
        </w:rPr>
        <w:t>organizing</w:t>
      </w:r>
      <w:r>
        <w:rPr>
          <w:spacing w:val="-7"/>
          <w:sz w:val="22"/>
        </w:rPr>
        <w:t> </w:t>
      </w:r>
      <w:r>
        <w:rPr>
          <w:sz w:val="22"/>
        </w:rPr>
        <w:t>group</w:t>
      </w:r>
      <w:r>
        <w:rPr>
          <w:spacing w:val="-6"/>
          <w:sz w:val="22"/>
        </w:rPr>
        <w:t> </w:t>
      </w:r>
      <w:r>
        <w:rPr>
          <w:sz w:val="22"/>
        </w:rPr>
        <w:t>and</w:t>
      </w:r>
      <w:r>
        <w:rPr>
          <w:spacing w:val="-2"/>
          <w:sz w:val="22"/>
        </w:rPr>
        <w:t> </w:t>
      </w:r>
      <w:r>
        <w:rPr>
          <w:sz w:val="22"/>
        </w:rPr>
        <w:t>subcommittee</w:t>
      </w:r>
      <w:r>
        <w:rPr>
          <w:spacing w:val="-6"/>
          <w:sz w:val="22"/>
        </w:rPr>
        <w:t> </w:t>
      </w:r>
      <w:r>
        <w:rPr>
          <w:spacing w:val="-2"/>
          <w:sz w:val="22"/>
        </w:rPr>
        <w:t>meetings</w:t>
      </w:r>
    </w:p>
    <w:p>
      <w:pPr>
        <w:pStyle w:val="ListParagraph"/>
        <w:numPr>
          <w:ilvl w:val="1"/>
          <w:numId w:val="1"/>
        </w:numPr>
        <w:tabs>
          <w:tab w:pos="1467" w:val="left" w:leader="none"/>
        </w:tabs>
        <w:spacing w:line="276" w:lineRule="auto" w:before="37" w:after="0"/>
        <w:ind w:left="1467" w:right="1356" w:hanging="361"/>
        <w:jc w:val="left"/>
        <w:rPr>
          <w:sz w:val="22"/>
        </w:rPr>
      </w:pPr>
      <w:r>
        <w:rPr>
          <w:sz w:val="22"/>
        </w:rPr>
        <w:t>managing</w:t>
      </w:r>
      <w:r>
        <w:rPr>
          <w:spacing w:val="-7"/>
          <w:sz w:val="22"/>
        </w:rPr>
        <w:t> </w:t>
      </w:r>
      <w:r>
        <w:rPr>
          <w:sz w:val="22"/>
        </w:rPr>
        <w:t>website</w:t>
      </w:r>
      <w:r>
        <w:rPr>
          <w:spacing w:val="-7"/>
          <w:sz w:val="22"/>
        </w:rPr>
        <w:t> </w:t>
      </w:r>
      <w:r>
        <w:rPr>
          <w:sz w:val="22"/>
        </w:rPr>
        <w:t>and</w:t>
      </w:r>
      <w:r>
        <w:rPr>
          <w:spacing w:val="-2"/>
          <w:sz w:val="22"/>
        </w:rPr>
        <w:t> </w:t>
      </w:r>
      <w:r>
        <w:rPr>
          <w:sz w:val="22"/>
        </w:rPr>
        <w:t>social</w:t>
      </w:r>
      <w:r>
        <w:rPr>
          <w:spacing w:val="-4"/>
          <w:sz w:val="22"/>
        </w:rPr>
        <w:t> </w:t>
      </w:r>
      <w:r>
        <w:rPr>
          <w:sz w:val="22"/>
        </w:rPr>
        <w:t>media</w:t>
      </w:r>
      <w:r>
        <w:rPr>
          <w:spacing w:val="-2"/>
          <w:sz w:val="22"/>
        </w:rPr>
        <w:t> </w:t>
      </w:r>
      <w:r>
        <w:rPr>
          <w:sz w:val="22"/>
        </w:rPr>
        <w:t>(PCRG</w:t>
      </w:r>
      <w:r>
        <w:rPr>
          <w:spacing w:val="-6"/>
          <w:sz w:val="22"/>
        </w:rPr>
        <w:t> </w:t>
      </w:r>
      <w:r>
        <w:rPr>
          <w:sz w:val="22"/>
        </w:rPr>
        <w:t>website</w:t>
      </w:r>
      <w:r>
        <w:rPr>
          <w:spacing w:val="-7"/>
          <w:sz w:val="22"/>
        </w:rPr>
        <w:t> </w:t>
      </w:r>
      <w:r>
        <w:rPr>
          <w:sz w:val="22"/>
        </w:rPr>
        <w:t>currently</w:t>
      </w:r>
      <w:r>
        <w:rPr>
          <w:spacing w:val="-5"/>
          <w:sz w:val="22"/>
        </w:rPr>
        <w:t> </w:t>
      </w:r>
      <w:r>
        <w:rPr>
          <w:sz w:val="22"/>
        </w:rPr>
        <w:t>under </w:t>
      </w:r>
      <w:r>
        <w:rPr>
          <w:spacing w:val="-2"/>
          <w:sz w:val="22"/>
        </w:rPr>
        <w:t>development)</w:t>
      </w:r>
    </w:p>
    <w:p>
      <w:pPr>
        <w:pStyle w:val="ListParagraph"/>
        <w:numPr>
          <w:ilvl w:val="0"/>
          <w:numId w:val="1"/>
        </w:numPr>
        <w:tabs>
          <w:tab w:pos="746" w:val="left" w:leader="none"/>
        </w:tabs>
        <w:spacing w:line="240" w:lineRule="auto" w:before="4" w:after="0"/>
        <w:ind w:left="746" w:right="0" w:hanging="360"/>
        <w:jc w:val="left"/>
        <w:rPr>
          <w:sz w:val="22"/>
        </w:rPr>
      </w:pPr>
      <w:r>
        <w:rPr>
          <w:sz w:val="22"/>
        </w:rPr>
        <w:t>Develop</w:t>
      </w:r>
      <w:r>
        <w:rPr>
          <w:spacing w:val="-2"/>
          <w:sz w:val="22"/>
        </w:rPr>
        <w:t> </w:t>
      </w:r>
      <w:r>
        <w:rPr>
          <w:sz w:val="22"/>
        </w:rPr>
        <w:t>an</w:t>
      </w:r>
      <w:r>
        <w:rPr>
          <w:spacing w:val="-5"/>
          <w:sz w:val="22"/>
        </w:rPr>
        <w:t> </w:t>
      </w:r>
      <w:r>
        <w:rPr>
          <w:sz w:val="22"/>
        </w:rPr>
        <w:t>organizational</w:t>
      </w:r>
      <w:r>
        <w:rPr>
          <w:spacing w:val="-4"/>
          <w:sz w:val="22"/>
        </w:rPr>
        <w:t> </w:t>
      </w:r>
      <w:r>
        <w:rPr>
          <w:sz w:val="22"/>
        </w:rPr>
        <w:t>structure</w:t>
      </w:r>
      <w:r>
        <w:rPr>
          <w:spacing w:val="-1"/>
          <w:sz w:val="22"/>
        </w:rPr>
        <w:t> </w:t>
      </w:r>
      <w:r>
        <w:rPr>
          <w:sz w:val="22"/>
        </w:rPr>
        <w:t>for</w:t>
      </w:r>
      <w:r>
        <w:rPr>
          <w:spacing w:val="-8"/>
          <w:sz w:val="22"/>
        </w:rPr>
        <w:t> </w:t>
      </w:r>
      <w:r>
        <w:rPr>
          <w:sz w:val="22"/>
        </w:rPr>
        <w:t>data</w:t>
      </w:r>
      <w:r>
        <w:rPr>
          <w:spacing w:val="-6"/>
          <w:sz w:val="22"/>
        </w:rPr>
        <w:t> </w:t>
      </w:r>
      <w:r>
        <w:rPr>
          <w:sz w:val="22"/>
        </w:rPr>
        <w:t>management</w:t>
      </w:r>
      <w:r>
        <w:rPr>
          <w:spacing w:val="-6"/>
          <w:sz w:val="22"/>
        </w:rPr>
        <w:t> </w:t>
      </w:r>
      <w:r>
        <w:rPr>
          <w:sz w:val="22"/>
        </w:rPr>
        <w:t>and</w:t>
      </w:r>
      <w:r>
        <w:rPr>
          <w:spacing w:val="-2"/>
          <w:sz w:val="22"/>
        </w:rPr>
        <w:t> </w:t>
      </w:r>
      <w:r>
        <w:rPr>
          <w:sz w:val="22"/>
        </w:rPr>
        <w:t>sharing</w:t>
      </w:r>
      <w:r>
        <w:rPr>
          <w:spacing w:val="-6"/>
          <w:sz w:val="22"/>
        </w:rPr>
        <w:t> </w:t>
      </w:r>
      <w:r>
        <w:rPr>
          <w:spacing w:val="-2"/>
          <w:sz w:val="22"/>
        </w:rPr>
        <w:t>policies</w:t>
      </w:r>
    </w:p>
    <w:p>
      <w:pPr>
        <w:pStyle w:val="ListParagraph"/>
        <w:numPr>
          <w:ilvl w:val="0"/>
          <w:numId w:val="1"/>
        </w:numPr>
        <w:tabs>
          <w:tab w:pos="746" w:val="left" w:leader="none"/>
        </w:tabs>
        <w:spacing w:line="240" w:lineRule="auto" w:before="37" w:after="0"/>
        <w:ind w:left="746" w:right="0" w:hanging="360"/>
        <w:jc w:val="left"/>
        <w:rPr>
          <w:sz w:val="22"/>
        </w:rPr>
      </w:pPr>
      <w:r>
        <w:rPr>
          <w:sz w:val="22"/>
        </w:rPr>
        <w:t>Investigate</w:t>
      </w:r>
      <w:r>
        <w:rPr>
          <w:spacing w:val="-3"/>
          <w:sz w:val="22"/>
        </w:rPr>
        <w:t> </w:t>
      </w:r>
      <w:r>
        <w:rPr>
          <w:sz w:val="22"/>
        </w:rPr>
        <w:t>the</w:t>
      </w:r>
      <w:r>
        <w:rPr>
          <w:spacing w:val="-2"/>
          <w:sz w:val="22"/>
        </w:rPr>
        <w:t> </w:t>
      </w:r>
      <w:r>
        <w:rPr>
          <w:sz w:val="22"/>
        </w:rPr>
        <w:t>possibility</w:t>
      </w:r>
      <w:r>
        <w:rPr>
          <w:spacing w:val="-6"/>
          <w:sz w:val="22"/>
        </w:rPr>
        <w:t> </w:t>
      </w:r>
      <w:r>
        <w:rPr>
          <w:sz w:val="22"/>
        </w:rPr>
        <w:t>of</w:t>
      </w:r>
      <w:r>
        <w:rPr>
          <w:spacing w:val="-6"/>
          <w:sz w:val="22"/>
        </w:rPr>
        <w:t> </w:t>
      </w:r>
      <w:r>
        <w:rPr>
          <w:sz w:val="22"/>
        </w:rPr>
        <w:t>formalizing</w:t>
      </w:r>
      <w:r>
        <w:rPr>
          <w:spacing w:val="-7"/>
          <w:sz w:val="22"/>
        </w:rPr>
        <w:t> </w:t>
      </w:r>
      <w:r>
        <w:rPr>
          <w:sz w:val="22"/>
        </w:rPr>
        <w:t>the</w:t>
      </w:r>
      <w:r>
        <w:rPr>
          <w:spacing w:val="-2"/>
          <w:sz w:val="22"/>
        </w:rPr>
        <w:t> </w:t>
      </w:r>
      <w:r>
        <w:rPr>
          <w:sz w:val="22"/>
        </w:rPr>
        <w:t>PCRG</w:t>
      </w:r>
      <w:r>
        <w:rPr>
          <w:spacing w:val="-7"/>
          <w:sz w:val="22"/>
        </w:rPr>
        <w:t> </w:t>
      </w:r>
      <w:r>
        <w:rPr>
          <w:sz w:val="22"/>
        </w:rPr>
        <w:t>as</w:t>
      </w:r>
      <w:r>
        <w:rPr>
          <w:spacing w:val="-5"/>
          <w:sz w:val="22"/>
        </w:rPr>
        <w:t> </w:t>
      </w:r>
      <w:r>
        <w:rPr>
          <w:sz w:val="22"/>
        </w:rPr>
        <w:t>a</w:t>
      </w:r>
      <w:r>
        <w:rPr>
          <w:spacing w:val="-2"/>
          <w:sz w:val="22"/>
        </w:rPr>
        <w:t> </w:t>
      </w:r>
      <w:r>
        <w:rPr>
          <w:sz w:val="22"/>
        </w:rPr>
        <w:t>nonprofit</w:t>
      </w:r>
      <w:r>
        <w:rPr>
          <w:spacing w:val="-7"/>
          <w:sz w:val="22"/>
        </w:rPr>
        <w:t> </w:t>
      </w:r>
      <w:r>
        <w:rPr>
          <w:spacing w:val="-2"/>
          <w:sz w:val="22"/>
        </w:rPr>
        <w:t>organization</w:t>
      </w:r>
    </w:p>
    <w:p>
      <w:pPr>
        <w:pStyle w:val="ListParagraph"/>
        <w:numPr>
          <w:ilvl w:val="0"/>
          <w:numId w:val="1"/>
        </w:numPr>
        <w:tabs>
          <w:tab w:pos="746" w:val="left" w:leader="none"/>
        </w:tabs>
        <w:spacing w:line="240" w:lineRule="auto" w:before="37" w:after="0"/>
        <w:ind w:left="746" w:right="0" w:hanging="360"/>
        <w:jc w:val="left"/>
        <w:rPr>
          <w:sz w:val="22"/>
        </w:rPr>
      </w:pPr>
      <w:r>
        <w:rPr>
          <w:sz w:val="22"/>
        </w:rPr>
        <w:t>Assist</w:t>
      </w:r>
      <w:r>
        <w:rPr>
          <w:spacing w:val="-7"/>
          <w:sz w:val="22"/>
        </w:rPr>
        <w:t> </w:t>
      </w:r>
      <w:r>
        <w:rPr>
          <w:sz w:val="22"/>
        </w:rPr>
        <w:t>with</w:t>
      </w:r>
      <w:r>
        <w:rPr>
          <w:spacing w:val="-2"/>
          <w:sz w:val="22"/>
        </w:rPr>
        <w:t> </w:t>
      </w:r>
      <w:r>
        <w:rPr>
          <w:sz w:val="22"/>
        </w:rPr>
        <w:t>grant</w:t>
      </w:r>
      <w:r>
        <w:rPr>
          <w:spacing w:val="-6"/>
          <w:sz w:val="22"/>
        </w:rPr>
        <w:t> </w:t>
      </w:r>
      <w:r>
        <w:rPr>
          <w:sz w:val="22"/>
        </w:rPr>
        <w:t>applications</w:t>
      </w:r>
      <w:r>
        <w:rPr>
          <w:spacing w:val="-6"/>
          <w:sz w:val="22"/>
        </w:rPr>
        <w:t> </w:t>
      </w:r>
      <w:r>
        <w:rPr>
          <w:sz w:val="22"/>
        </w:rPr>
        <w:t>to</w:t>
      </w:r>
      <w:r>
        <w:rPr>
          <w:spacing w:val="-2"/>
          <w:sz w:val="22"/>
        </w:rPr>
        <w:t> </w:t>
      </w:r>
      <w:r>
        <w:rPr>
          <w:sz w:val="22"/>
        </w:rPr>
        <w:t>further</w:t>
      </w:r>
      <w:r>
        <w:rPr>
          <w:spacing w:val="-3"/>
          <w:sz w:val="22"/>
        </w:rPr>
        <w:t> </w:t>
      </w:r>
      <w:r>
        <w:rPr>
          <w:sz w:val="22"/>
        </w:rPr>
        <w:t>PCRG</w:t>
      </w:r>
      <w:r>
        <w:rPr>
          <w:spacing w:val="-7"/>
          <w:sz w:val="22"/>
        </w:rPr>
        <w:t> </w:t>
      </w:r>
      <w:r>
        <w:rPr>
          <w:spacing w:val="-2"/>
          <w:sz w:val="22"/>
        </w:rPr>
        <w:t>goals</w:t>
      </w:r>
    </w:p>
    <w:p>
      <w:pPr>
        <w:pStyle w:val="ListParagraph"/>
        <w:numPr>
          <w:ilvl w:val="0"/>
          <w:numId w:val="1"/>
        </w:numPr>
        <w:tabs>
          <w:tab w:pos="746" w:val="left" w:leader="none"/>
        </w:tabs>
        <w:spacing w:line="237" w:lineRule="auto" w:before="44" w:after="0"/>
        <w:ind w:left="746" w:right="1531" w:hanging="361"/>
        <w:jc w:val="left"/>
        <w:rPr>
          <w:sz w:val="22"/>
        </w:rPr>
      </w:pPr>
      <w:r>
        <w:rPr>
          <w:sz w:val="22"/>
        </w:rPr>
        <w:t>Join</w:t>
      </w:r>
      <w:r>
        <w:rPr>
          <w:spacing w:val="-3"/>
          <w:sz w:val="22"/>
        </w:rPr>
        <w:t> </w:t>
      </w:r>
      <w:r>
        <w:rPr>
          <w:sz w:val="22"/>
        </w:rPr>
        <w:t>regional</w:t>
      </w:r>
      <w:r>
        <w:rPr>
          <w:spacing w:val="-4"/>
          <w:sz w:val="22"/>
        </w:rPr>
        <w:t> </w:t>
      </w:r>
      <w:r>
        <w:rPr>
          <w:sz w:val="22"/>
        </w:rPr>
        <w:t>partners</w:t>
      </w:r>
      <w:r>
        <w:rPr>
          <w:spacing w:val="-5"/>
          <w:sz w:val="22"/>
        </w:rPr>
        <w:t> </w:t>
      </w:r>
      <w:r>
        <w:rPr>
          <w:sz w:val="22"/>
        </w:rPr>
        <w:t>in</w:t>
      </w:r>
      <w:r>
        <w:rPr>
          <w:spacing w:val="-3"/>
          <w:sz w:val="22"/>
        </w:rPr>
        <w:t> </w:t>
      </w:r>
      <w:r>
        <w:rPr>
          <w:sz w:val="22"/>
        </w:rPr>
        <w:t>the</w:t>
      </w:r>
      <w:r>
        <w:rPr>
          <w:spacing w:val="-3"/>
          <w:sz w:val="22"/>
        </w:rPr>
        <w:t> </w:t>
      </w:r>
      <w:r>
        <w:rPr>
          <w:sz w:val="22"/>
        </w:rPr>
        <w:t>field</w:t>
      </w:r>
      <w:r>
        <w:rPr>
          <w:spacing w:val="-3"/>
          <w:sz w:val="22"/>
        </w:rPr>
        <w:t> </w:t>
      </w:r>
      <w:r>
        <w:rPr>
          <w:sz w:val="22"/>
        </w:rPr>
        <w:t>to</w:t>
      </w:r>
      <w:r>
        <w:rPr>
          <w:spacing w:val="-3"/>
          <w:sz w:val="22"/>
        </w:rPr>
        <w:t> </w:t>
      </w:r>
      <w:r>
        <w:rPr>
          <w:sz w:val="22"/>
        </w:rPr>
        <w:t>assist</w:t>
      </w:r>
      <w:r>
        <w:rPr>
          <w:spacing w:val="-6"/>
          <w:sz w:val="22"/>
        </w:rPr>
        <w:t> </w:t>
      </w:r>
      <w:r>
        <w:rPr>
          <w:sz w:val="22"/>
        </w:rPr>
        <w:t>with data</w:t>
      </w:r>
      <w:r>
        <w:rPr>
          <w:spacing w:val="-7"/>
          <w:sz w:val="22"/>
        </w:rPr>
        <w:t> </w:t>
      </w:r>
      <w:r>
        <w:rPr>
          <w:sz w:val="22"/>
        </w:rPr>
        <w:t>collection</w:t>
      </w:r>
      <w:r>
        <w:rPr>
          <w:spacing w:val="-3"/>
          <w:sz w:val="22"/>
        </w:rPr>
        <w:t> </w:t>
      </w:r>
      <w:r>
        <w:rPr>
          <w:sz w:val="22"/>
        </w:rPr>
        <w:t>and</w:t>
      </w:r>
      <w:r>
        <w:rPr>
          <w:spacing w:val="-3"/>
          <w:sz w:val="22"/>
        </w:rPr>
        <w:t> </w:t>
      </w:r>
      <w:r>
        <w:rPr>
          <w:sz w:val="22"/>
        </w:rPr>
        <w:t>ensure standardization of methods</w:t>
      </w:r>
    </w:p>
    <w:p>
      <w:pPr>
        <w:pStyle w:val="BodyText"/>
        <w:spacing w:before="4"/>
        <w:ind w:left="0"/>
      </w:pPr>
    </w:p>
    <w:p>
      <w:pPr>
        <w:pStyle w:val="Heading1"/>
        <w:spacing w:line="251" w:lineRule="exact"/>
      </w:pPr>
      <w:r>
        <w:rPr/>
        <w:t>Professional</w:t>
      </w:r>
      <w:r>
        <w:rPr>
          <w:spacing w:val="-8"/>
        </w:rPr>
        <w:t> </w:t>
      </w:r>
      <w:r>
        <w:rPr/>
        <w:t>development</w:t>
      </w:r>
      <w:r>
        <w:rPr>
          <w:spacing w:val="-6"/>
        </w:rPr>
        <w:t> </w:t>
      </w:r>
      <w:r>
        <w:rPr/>
        <w:t>and</w:t>
      </w:r>
      <w:r>
        <w:rPr>
          <w:spacing w:val="-3"/>
        </w:rPr>
        <w:t> </w:t>
      </w:r>
      <w:r>
        <w:rPr/>
        <w:t>networking</w:t>
      </w:r>
      <w:r>
        <w:rPr>
          <w:spacing w:val="-3"/>
        </w:rPr>
        <w:t> </w:t>
      </w:r>
      <w:r>
        <w:rPr>
          <w:spacing w:val="-2"/>
        </w:rPr>
        <w:t>opportunities</w:t>
      </w:r>
    </w:p>
    <w:p>
      <w:pPr>
        <w:pStyle w:val="BodyText"/>
        <w:spacing w:before="0"/>
        <w:ind w:left="26" w:right="87"/>
      </w:pPr>
      <w:r>
        <w:rPr/>
        <w:t>The PCRG WSG Hershman Fellow will have incredible opportunities for networking because our group is composed of 41 different tribal, state, federal, nonprofit, and academic organizations. Examples of PCRG members include: NOAA, Northwest Indian Fisheries Commission, WA DNR, Oregon State University, the Pacific Shellfish Institute, the Puyallup Tribe of Indians, and the Nisqually Reach Nature Center. Throughout their year, the fellow will be</w:t>
      </w:r>
      <w:r>
        <w:rPr>
          <w:spacing w:val="-2"/>
        </w:rPr>
        <w:t> </w:t>
      </w:r>
      <w:r>
        <w:rPr/>
        <w:t>encouraged</w:t>
      </w:r>
      <w:r>
        <w:rPr>
          <w:spacing w:val="-2"/>
        </w:rPr>
        <w:t> </w:t>
      </w:r>
      <w:r>
        <w:rPr/>
        <w:t>to</w:t>
      </w:r>
      <w:r>
        <w:rPr>
          <w:spacing w:val="-6"/>
        </w:rPr>
        <w:t> </w:t>
      </w:r>
      <w:r>
        <w:rPr/>
        <w:t>attend</w:t>
      </w:r>
      <w:r>
        <w:rPr>
          <w:spacing w:val="-2"/>
        </w:rPr>
        <w:t> </w:t>
      </w:r>
      <w:r>
        <w:rPr/>
        <w:t>a</w:t>
      </w:r>
      <w:r>
        <w:rPr>
          <w:spacing w:val="-2"/>
        </w:rPr>
        <w:t> </w:t>
      </w:r>
      <w:r>
        <w:rPr/>
        <w:t>scientific</w:t>
      </w:r>
      <w:r>
        <w:rPr>
          <w:spacing w:val="-4"/>
        </w:rPr>
        <w:t> </w:t>
      </w:r>
      <w:r>
        <w:rPr/>
        <w:t>conference</w:t>
      </w:r>
      <w:r>
        <w:rPr>
          <w:spacing w:val="-6"/>
        </w:rPr>
        <w:t> </w:t>
      </w:r>
      <w:r>
        <w:rPr/>
        <w:t>and</w:t>
      </w:r>
      <w:r>
        <w:rPr>
          <w:spacing w:val="-6"/>
        </w:rPr>
        <w:t> </w:t>
      </w:r>
      <w:r>
        <w:rPr/>
        <w:t>regional</w:t>
      </w:r>
      <w:r>
        <w:rPr>
          <w:spacing w:val="-8"/>
        </w:rPr>
        <w:t> </w:t>
      </w:r>
      <w:r>
        <w:rPr/>
        <w:t>meetings</w:t>
      </w:r>
      <w:r>
        <w:rPr>
          <w:spacing w:val="-4"/>
        </w:rPr>
        <w:t> </w:t>
      </w:r>
      <w:r>
        <w:rPr/>
        <w:t>and</w:t>
      </w:r>
      <w:r>
        <w:rPr>
          <w:spacing w:val="-2"/>
        </w:rPr>
        <w:t> </w:t>
      </w:r>
      <w:r>
        <w:rPr/>
        <w:t>will</w:t>
      </w:r>
      <w:r>
        <w:rPr>
          <w:spacing w:val="-4"/>
        </w:rPr>
        <w:t> </w:t>
      </w:r>
      <w:r>
        <w:rPr/>
        <w:t>be</w:t>
      </w:r>
      <w:r>
        <w:rPr>
          <w:spacing w:val="-2"/>
        </w:rPr>
        <w:t> </w:t>
      </w:r>
      <w:r>
        <w:rPr/>
        <w:t>provided</w:t>
      </w:r>
      <w:r>
        <w:rPr>
          <w:spacing w:val="-2"/>
        </w:rPr>
        <w:t> </w:t>
      </w:r>
      <w:r>
        <w:rPr/>
        <w:t>with the opportunity to participate in related field work.</w:t>
      </w:r>
    </w:p>
    <w:sectPr>
      <w:pgSz w:w="12250" w:h="1585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6" w:hanging="361"/>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467" w:hanging="361"/>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343" w:hanging="361"/>
      </w:pPr>
      <w:rPr>
        <w:rFonts w:hint="default"/>
        <w:lang w:val="en-US" w:eastAsia="en-US" w:bidi="ar-SA"/>
      </w:rPr>
    </w:lvl>
    <w:lvl w:ilvl="3">
      <w:start w:val="0"/>
      <w:numFmt w:val="bullet"/>
      <w:lvlText w:val="•"/>
      <w:lvlJc w:val="left"/>
      <w:pPr>
        <w:ind w:left="3226" w:hanging="361"/>
      </w:pPr>
      <w:rPr>
        <w:rFonts w:hint="default"/>
        <w:lang w:val="en-US" w:eastAsia="en-US" w:bidi="ar-SA"/>
      </w:rPr>
    </w:lvl>
    <w:lvl w:ilvl="4">
      <w:start w:val="0"/>
      <w:numFmt w:val="bullet"/>
      <w:lvlText w:val="•"/>
      <w:lvlJc w:val="left"/>
      <w:pPr>
        <w:ind w:left="4110" w:hanging="361"/>
      </w:pPr>
      <w:rPr>
        <w:rFonts w:hint="default"/>
        <w:lang w:val="en-US" w:eastAsia="en-US" w:bidi="ar-SA"/>
      </w:rPr>
    </w:lvl>
    <w:lvl w:ilvl="5">
      <w:start w:val="0"/>
      <w:numFmt w:val="bullet"/>
      <w:lvlText w:val="•"/>
      <w:lvlJc w:val="left"/>
      <w:pPr>
        <w:ind w:left="4993" w:hanging="361"/>
      </w:pPr>
      <w:rPr>
        <w:rFonts w:hint="default"/>
        <w:lang w:val="en-US" w:eastAsia="en-US" w:bidi="ar-SA"/>
      </w:rPr>
    </w:lvl>
    <w:lvl w:ilvl="6">
      <w:start w:val="0"/>
      <w:numFmt w:val="bullet"/>
      <w:lvlText w:val="•"/>
      <w:lvlJc w:val="left"/>
      <w:pPr>
        <w:ind w:left="5877" w:hanging="361"/>
      </w:pPr>
      <w:rPr>
        <w:rFonts w:hint="default"/>
        <w:lang w:val="en-US" w:eastAsia="en-US" w:bidi="ar-SA"/>
      </w:rPr>
    </w:lvl>
    <w:lvl w:ilvl="7">
      <w:start w:val="0"/>
      <w:numFmt w:val="bullet"/>
      <w:lvlText w:val="•"/>
      <w:lvlJc w:val="left"/>
      <w:pPr>
        <w:ind w:left="6760" w:hanging="361"/>
      </w:pPr>
      <w:rPr>
        <w:rFonts w:hint="default"/>
        <w:lang w:val="en-US" w:eastAsia="en-US" w:bidi="ar-SA"/>
      </w:rPr>
    </w:lvl>
    <w:lvl w:ilvl="8">
      <w:start w:val="0"/>
      <w:numFmt w:val="bullet"/>
      <w:lvlText w:val="•"/>
      <w:lvlJc w:val="left"/>
      <w:pPr>
        <w:ind w:left="764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7"/>
      <w:ind w:left="746"/>
    </w:pPr>
    <w:rPr>
      <w:rFonts w:ascii="Arial" w:hAnsi="Arial" w:eastAsia="Arial" w:cs="Arial"/>
      <w:sz w:val="22"/>
      <w:szCs w:val="22"/>
      <w:lang w:val="en-US" w:eastAsia="en-US" w:bidi="ar-SA"/>
    </w:rPr>
  </w:style>
  <w:style w:styleId="Heading1" w:type="paragraph">
    <w:name w:val="Heading 1"/>
    <w:basedOn w:val="Normal"/>
    <w:uiPriority w:val="1"/>
    <w:qFormat/>
    <w:pPr>
      <w:ind w:left="26"/>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7"/>
      <w:ind w:left="746"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2026-02-28T00:16:39Z</dcterms:created>
  <dcterms:modified xsi:type="dcterms:W3CDTF">2026-02-28T00:16:39Z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vt:lpwstr>
  </property>
  <property fmtid="{D5CDD505-2E9C-101B-9397-08002B2CF9AE}" pid="4" name="LastSaved">
    <vt:filetime>2026-02-28T00:00:00Z</vt:filetime>
  </property>
</Properties>
</file>