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line="240" w:lineRule="auto" w:before="28"/>
      </w:pPr>
      <w:r>
        <w:rPr/>
        <w:t>2020-2021</w:t>
      </w:r>
      <w:r>
        <w:rPr>
          <w:spacing w:val="-8"/>
        </w:rPr>
        <w:t> </w:t>
      </w:r>
      <w:r>
        <w:rPr/>
        <w:t>Washington</w:t>
      </w:r>
      <w:r>
        <w:rPr>
          <w:spacing w:val="-3"/>
        </w:rPr>
        <w:t> </w:t>
      </w:r>
      <w:r>
        <w:rPr/>
        <w:t>Sea</w:t>
      </w:r>
      <w:r>
        <w:rPr>
          <w:spacing w:val="-2"/>
        </w:rPr>
        <w:t> </w:t>
      </w:r>
      <w:r>
        <w:rPr/>
        <w:t>Grant</w:t>
      </w:r>
      <w:r>
        <w:rPr>
          <w:spacing w:val="-6"/>
        </w:rPr>
        <w:t> </w:t>
      </w:r>
      <w:r>
        <w:rPr/>
        <w:t>Hershman</w:t>
      </w:r>
      <w:r>
        <w:rPr>
          <w:spacing w:val="-2"/>
        </w:rPr>
        <w:t> </w:t>
      </w:r>
      <w:r>
        <w:rPr/>
        <w:t>Fellowship</w:t>
      </w:r>
      <w:r>
        <w:rPr>
          <w:spacing w:val="-7"/>
        </w:rPr>
        <w:t> </w:t>
      </w:r>
      <w:r>
        <w:rPr>
          <w:spacing w:val="-2"/>
        </w:rPr>
        <w:t>Application</w:t>
      </w:r>
    </w:p>
    <w:p>
      <w:pPr>
        <w:pStyle w:val="BodyText"/>
        <w:spacing w:before="3"/>
        <w:ind w:left="0"/>
        <w:rPr>
          <w:b/>
        </w:rPr>
      </w:pPr>
    </w:p>
    <w:p>
      <w:pPr>
        <w:spacing w:line="267" w:lineRule="exact" w:before="1"/>
        <w:ind w:left="26" w:right="0" w:firstLine="0"/>
        <w:jc w:val="left"/>
        <w:rPr>
          <w:b/>
          <w:sz w:val="22"/>
        </w:rPr>
      </w:pPr>
      <w:r>
        <w:rPr>
          <w:b/>
          <w:sz w:val="22"/>
        </w:rPr>
        <w:t>Host</w:t>
      </w:r>
      <w:r>
        <w:rPr>
          <w:b/>
          <w:spacing w:val="-5"/>
          <w:sz w:val="22"/>
        </w:rPr>
        <w:t> </w:t>
      </w:r>
      <w:r>
        <w:rPr>
          <w:b/>
          <w:sz w:val="22"/>
        </w:rPr>
        <w:t>location</w:t>
      </w:r>
      <w:r>
        <w:rPr>
          <w:b/>
          <w:spacing w:val="-2"/>
          <w:sz w:val="22"/>
        </w:rPr>
        <w:t> </w:t>
      </w:r>
      <w:r>
        <w:rPr>
          <w:b/>
          <w:sz w:val="22"/>
        </w:rPr>
        <w:t>and</w:t>
      </w:r>
      <w:r>
        <w:rPr>
          <w:b/>
          <w:spacing w:val="-2"/>
          <w:sz w:val="22"/>
        </w:rPr>
        <w:t> </w:t>
      </w:r>
      <w:r>
        <w:rPr>
          <w:b/>
          <w:sz w:val="22"/>
        </w:rPr>
        <w:t>contact</w:t>
      </w:r>
      <w:r>
        <w:rPr>
          <w:b/>
          <w:spacing w:val="-4"/>
          <w:sz w:val="22"/>
        </w:rPr>
        <w:t> </w:t>
      </w:r>
      <w:r>
        <w:rPr>
          <w:b/>
          <w:spacing w:val="-2"/>
          <w:sz w:val="22"/>
        </w:rPr>
        <w:t>information</w:t>
      </w:r>
    </w:p>
    <w:p>
      <w:pPr>
        <w:pStyle w:val="BodyText"/>
        <w:ind w:right="6535"/>
      </w:pPr>
      <w:r>
        <w:rPr/>
        <w:t>Port</w:t>
      </w:r>
      <w:r>
        <w:rPr>
          <w:spacing w:val="-13"/>
        </w:rPr>
        <w:t> </w:t>
      </w:r>
      <w:r>
        <w:rPr/>
        <w:t>of</w:t>
      </w:r>
      <w:r>
        <w:rPr>
          <w:spacing w:val="-12"/>
        </w:rPr>
        <w:t> </w:t>
      </w:r>
      <w:r>
        <w:rPr/>
        <w:t>Seattle</w:t>
      </w:r>
      <w:r>
        <w:rPr>
          <w:spacing w:val="-13"/>
        </w:rPr>
        <w:t> </w:t>
      </w:r>
      <w:r>
        <w:rPr/>
        <w:t>Headquarters Pier 69</w:t>
      </w:r>
    </w:p>
    <w:p>
      <w:pPr>
        <w:pStyle w:val="BodyText"/>
        <w:spacing w:before="1"/>
      </w:pPr>
      <w:r>
        <w:rPr/>
        <w:t>2711</w:t>
      </w:r>
      <w:r>
        <w:rPr>
          <w:spacing w:val="-5"/>
        </w:rPr>
        <w:t> </w:t>
      </w:r>
      <w:r>
        <w:rPr/>
        <w:t>Alaskan</w:t>
      </w:r>
      <w:r>
        <w:rPr>
          <w:spacing w:val="-7"/>
        </w:rPr>
        <w:t> </w:t>
      </w:r>
      <w:r>
        <w:rPr>
          <w:spacing w:val="-5"/>
        </w:rPr>
        <w:t>Way</w:t>
      </w:r>
    </w:p>
    <w:p>
      <w:pPr>
        <w:pStyle w:val="BodyText"/>
        <w:spacing w:line="267" w:lineRule="exact" w:before="1"/>
      </w:pPr>
      <w:r>
        <w:rPr/>
        <w:t>Seattle,</w:t>
      </w:r>
      <w:r>
        <w:rPr>
          <w:spacing w:val="-3"/>
        </w:rPr>
        <w:t> </w:t>
      </w:r>
      <w:r>
        <w:rPr/>
        <w:t>Washington</w:t>
      </w:r>
      <w:r>
        <w:rPr>
          <w:spacing w:val="-2"/>
        </w:rPr>
        <w:t> </w:t>
      </w:r>
      <w:r>
        <w:rPr>
          <w:spacing w:val="-4"/>
        </w:rPr>
        <w:t>98121</w:t>
      </w:r>
    </w:p>
    <w:p>
      <w:pPr>
        <w:pStyle w:val="BodyText"/>
        <w:spacing w:line="267" w:lineRule="exact"/>
      </w:pPr>
      <w:r>
        <w:rPr/>
        <w:t>(206)</w:t>
      </w:r>
      <w:r>
        <w:rPr>
          <w:spacing w:val="-8"/>
        </w:rPr>
        <w:t> </w:t>
      </w:r>
      <w:r>
        <w:rPr/>
        <w:t>787-</w:t>
      </w:r>
      <w:r>
        <w:rPr>
          <w:spacing w:val="-4"/>
        </w:rPr>
        <w:t>3000</w:t>
      </w:r>
    </w:p>
    <w:p>
      <w:pPr>
        <w:pStyle w:val="BodyText"/>
        <w:spacing w:before="3"/>
        <w:ind w:left="0"/>
      </w:pPr>
    </w:p>
    <w:p>
      <w:pPr>
        <w:pStyle w:val="Heading1"/>
      </w:pPr>
      <w:r>
        <w:rPr/>
        <w:t>Name</w:t>
      </w:r>
      <w:r>
        <w:rPr>
          <w:spacing w:val="-3"/>
        </w:rPr>
        <w:t> </w:t>
      </w:r>
      <w:r>
        <w:rPr/>
        <w:t>of</w:t>
      </w:r>
      <w:r>
        <w:rPr>
          <w:spacing w:val="-1"/>
        </w:rPr>
        <w:t> </w:t>
      </w:r>
      <w:r>
        <w:rPr/>
        <w:t>fellowship</w:t>
      </w:r>
      <w:r>
        <w:rPr>
          <w:spacing w:val="-5"/>
        </w:rPr>
        <w:t> </w:t>
      </w:r>
      <w:r>
        <w:rPr>
          <w:spacing w:val="-2"/>
        </w:rPr>
        <w:t>supervisor</w:t>
      </w:r>
    </w:p>
    <w:p>
      <w:pPr>
        <w:pStyle w:val="BodyText"/>
        <w:ind w:right="2771"/>
      </w:pPr>
      <w:r>
        <w:rPr/>
        <w:t>Jon</w:t>
      </w:r>
      <w:r>
        <w:rPr>
          <w:spacing w:val="-5"/>
        </w:rPr>
        <w:t> </w:t>
      </w:r>
      <w:r>
        <w:rPr/>
        <w:t>Sloan,</w:t>
      </w:r>
      <w:r>
        <w:rPr>
          <w:spacing w:val="-4"/>
        </w:rPr>
        <w:t> </w:t>
      </w:r>
      <w:r>
        <w:rPr/>
        <w:t>Sr.</w:t>
      </w:r>
      <w:r>
        <w:rPr>
          <w:spacing w:val="-5"/>
        </w:rPr>
        <w:t> </w:t>
      </w:r>
      <w:r>
        <w:rPr/>
        <w:t>Manager</w:t>
      </w:r>
      <w:r>
        <w:rPr>
          <w:spacing w:val="-4"/>
        </w:rPr>
        <w:t> </w:t>
      </w:r>
      <w:r>
        <w:rPr/>
        <w:t>–</w:t>
      </w:r>
      <w:r>
        <w:rPr>
          <w:spacing w:val="-4"/>
        </w:rPr>
        <w:t> </w:t>
      </w:r>
      <w:r>
        <w:rPr/>
        <w:t>Environmental</w:t>
      </w:r>
      <w:r>
        <w:rPr>
          <w:spacing w:val="-5"/>
        </w:rPr>
        <w:t> </w:t>
      </w:r>
      <w:r>
        <w:rPr/>
        <w:t>Permitting</w:t>
      </w:r>
      <w:r>
        <w:rPr>
          <w:spacing w:val="-3"/>
        </w:rPr>
        <w:t> </w:t>
      </w:r>
      <w:r>
        <w:rPr/>
        <w:t>&amp;</w:t>
      </w:r>
      <w:r>
        <w:rPr>
          <w:spacing w:val="-5"/>
        </w:rPr>
        <w:t> </w:t>
      </w:r>
      <w:r>
        <w:rPr/>
        <w:t>Compliance Maritime Environment &amp; Sustainability</w:t>
      </w:r>
    </w:p>
    <w:p>
      <w:pPr>
        <w:pStyle w:val="BodyText"/>
        <w:spacing w:before="3"/>
        <w:ind w:left="0"/>
      </w:pPr>
    </w:p>
    <w:p>
      <w:pPr>
        <w:pStyle w:val="Heading1"/>
      </w:pPr>
      <w:r>
        <w:rPr/>
        <w:t>Project</w:t>
      </w:r>
      <w:r>
        <w:rPr>
          <w:spacing w:val="-9"/>
        </w:rPr>
        <w:t> </w:t>
      </w:r>
      <w:r>
        <w:rPr>
          <w:spacing w:val="-2"/>
        </w:rPr>
        <w:t>overview</w:t>
      </w:r>
    </w:p>
    <w:p>
      <w:pPr>
        <w:pStyle w:val="BodyText"/>
        <w:ind w:right="79"/>
      </w:pPr>
      <w:r>
        <w:rPr/>
        <w:t>The Hershman Fellow will lead the Port of Seattle’s efforts to scale its Smith Cove Blue Carbon Pilot Project throughout Elliott Bay and the Duwamish Waterway. Since 2018, the Port has placed three tons of</w:t>
      </w:r>
      <w:r>
        <w:rPr>
          <w:spacing w:val="-5"/>
        </w:rPr>
        <w:t> </w:t>
      </w:r>
      <w:r>
        <w:rPr/>
        <w:t>Olympia</w:t>
      </w:r>
      <w:r>
        <w:rPr>
          <w:spacing w:val="-3"/>
        </w:rPr>
        <w:t> </w:t>
      </w:r>
      <w:r>
        <w:rPr/>
        <w:t>oysters,</w:t>
      </w:r>
      <w:r>
        <w:rPr>
          <w:spacing w:val="-2"/>
        </w:rPr>
        <w:t> </w:t>
      </w:r>
      <w:r>
        <w:rPr/>
        <w:t>planted</w:t>
      </w:r>
      <w:r>
        <w:rPr>
          <w:spacing w:val="-3"/>
        </w:rPr>
        <w:t> </w:t>
      </w:r>
      <w:r>
        <w:rPr/>
        <w:t>bull</w:t>
      </w:r>
      <w:r>
        <w:rPr>
          <w:spacing w:val="-3"/>
        </w:rPr>
        <w:t> </w:t>
      </w:r>
      <w:r>
        <w:rPr/>
        <w:t>kelp</w:t>
      </w:r>
      <w:r>
        <w:rPr>
          <w:spacing w:val="-3"/>
        </w:rPr>
        <w:t> </w:t>
      </w:r>
      <w:r>
        <w:rPr/>
        <w:t>spores,</w:t>
      </w:r>
      <w:r>
        <w:rPr>
          <w:spacing w:val="-2"/>
        </w:rPr>
        <w:t> </w:t>
      </w:r>
      <w:r>
        <w:rPr/>
        <w:t>and</w:t>
      </w:r>
      <w:r>
        <w:rPr>
          <w:spacing w:val="-4"/>
        </w:rPr>
        <w:t> </w:t>
      </w:r>
      <w:r>
        <w:rPr/>
        <w:t>established</w:t>
      </w:r>
      <w:r>
        <w:rPr>
          <w:spacing w:val="-3"/>
        </w:rPr>
        <w:t> </w:t>
      </w:r>
      <w:r>
        <w:rPr/>
        <w:t>eight</w:t>
      </w:r>
      <w:r>
        <w:rPr>
          <w:spacing w:val="-2"/>
        </w:rPr>
        <w:t> </w:t>
      </w:r>
      <w:r>
        <w:rPr/>
        <w:t>eelgrass</w:t>
      </w:r>
      <w:r>
        <w:rPr>
          <w:spacing w:val="-4"/>
        </w:rPr>
        <w:t> </w:t>
      </w:r>
      <w:r>
        <w:rPr/>
        <w:t>restoration</w:t>
      </w:r>
      <w:r>
        <w:rPr>
          <w:spacing w:val="-3"/>
        </w:rPr>
        <w:t> </w:t>
      </w:r>
      <w:r>
        <w:rPr/>
        <w:t>plots</w:t>
      </w:r>
      <w:r>
        <w:rPr>
          <w:spacing w:val="-4"/>
        </w:rPr>
        <w:t> </w:t>
      </w:r>
      <w:r>
        <w:rPr/>
        <w:t>throughout 22 acres of nearshore and intertidal habitat at Smith Cove. The Smith Cove Blue Carbon Pilot Project seeks to understand how restoration of urban nearshore areas can trap and store carbon in the environment, ameliorate localized</w:t>
      </w:r>
      <w:r>
        <w:rPr>
          <w:spacing w:val="-1"/>
        </w:rPr>
        <w:t> </w:t>
      </w:r>
      <w:r>
        <w:rPr/>
        <w:t>effects</w:t>
      </w:r>
      <w:r>
        <w:rPr>
          <w:spacing w:val="-2"/>
        </w:rPr>
        <w:t> </w:t>
      </w:r>
      <w:r>
        <w:rPr/>
        <w:t>of</w:t>
      </w:r>
      <w:r>
        <w:rPr>
          <w:spacing w:val="-3"/>
        </w:rPr>
        <w:t> </w:t>
      </w:r>
      <w:r>
        <w:rPr/>
        <w:t>seawater</w:t>
      </w:r>
      <w:r>
        <w:rPr>
          <w:spacing w:val="-2"/>
        </w:rPr>
        <w:t> </w:t>
      </w:r>
      <w:r>
        <w:rPr/>
        <w:t>acidification, and</w:t>
      </w:r>
      <w:r>
        <w:rPr>
          <w:spacing w:val="-1"/>
        </w:rPr>
        <w:t> </w:t>
      </w:r>
      <w:r>
        <w:rPr/>
        <w:t>improve habitat productivity by enhancing natural processes. Additional objectives of the Port’s blue carbon work and habitat restoration work include developing innovative techniques for shoreline restoration and resilience; increasing riparian tree cover; enhancing shoreline public access and opportunities for environmental interpretation; and reducing underwater noise. The fellow’s responsibilities will be related to three inter-related Port of Seattle initiatives:</w:t>
      </w:r>
    </w:p>
    <w:p>
      <w:pPr>
        <w:pStyle w:val="ListParagraph"/>
        <w:numPr>
          <w:ilvl w:val="0"/>
          <w:numId w:val="1"/>
        </w:numPr>
        <w:tabs>
          <w:tab w:pos="746" w:val="left" w:leader="none"/>
        </w:tabs>
        <w:spacing w:line="240" w:lineRule="auto" w:before="268" w:after="0"/>
        <w:ind w:left="746" w:right="60" w:hanging="361"/>
        <w:jc w:val="left"/>
        <w:rPr>
          <w:sz w:val="22"/>
        </w:rPr>
      </w:pPr>
      <w:r>
        <w:rPr>
          <w:sz w:val="22"/>
        </w:rPr>
        <w:t>Manage</w:t>
      </w:r>
      <w:r>
        <w:rPr>
          <w:spacing w:val="-2"/>
          <w:sz w:val="22"/>
        </w:rPr>
        <w:t> </w:t>
      </w:r>
      <w:r>
        <w:rPr>
          <w:sz w:val="22"/>
        </w:rPr>
        <w:t>the</w:t>
      </w:r>
      <w:r>
        <w:rPr>
          <w:spacing w:val="-2"/>
          <w:sz w:val="22"/>
        </w:rPr>
        <w:t> </w:t>
      </w:r>
      <w:r>
        <w:rPr>
          <w:sz w:val="22"/>
        </w:rPr>
        <w:t>first</w:t>
      </w:r>
      <w:r>
        <w:rPr>
          <w:spacing w:val="-1"/>
          <w:sz w:val="22"/>
        </w:rPr>
        <w:t> </w:t>
      </w:r>
      <w:r>
        <w:rPr>
          <w:sz w:val="22"/>
        </w:rPr>
        <w:t>year</w:t>
      </w:r>
      <w:r>
        <w:rPr>
          <w:spacing w:val="-5"/>
          <w:sz w:val="22"/>
        </w:rPr>
        <w:t> </w:t>
      </w:r>
      <w:r>
        <w:rPr>
          <w:sz w:val="22"/>
        </w:rPr>
        <w:t>of</w:t>
      </w:r>
      <w:r>
        <w:rPr>
          <w:spacing w:val="-5"/>
          <w:sz w:val="22"/>
        </w:rPr>
        <w:t> </w:t>
      </w:r>
      <w:r>
        <w:rPr>
          <w:sz w:val="22"/>
        </w:rPr>
        <w:t>the</w:t>
      </w:r>
      <w:r>
        <w:rPr>
          <w:spacing w:val="-2"/>
          <w:sz w:val="22"/>
        </w:rPr>
        <w:t> </w:t>
      </w:r>
      <w:r>
        <w:rPr>
          <w:sz w:val="22"/>
        </w:rPr>
        <w:t>Port’s</w:t>
      </w:r>
      <w:r>
        <w:rPr>
          <w:spacing w:val="-4"/>
          <w:sz w:val="22"/>
        </w:rPr>
        <w:t> </w:t>
      </w:r>
      <w:r>
        <w:rPr>
          <w:sz w:val="22"/>
        </w:rPr>
        <w:t>long-term</w:t>
      </w:r>
      <w:r>
        <w:rPr>
          <w:spacing w:val="-3"/>
          <w:sz w:val="22"/>
        </w:rPr>
        <w:t> </w:t>
      </w:r>
      <w:r>
        <w:rPr>
          <w:sz w:val="22"/>
        </w:rPr>
        <w:t>blue</w:t>
      </w:r>
      <w:r>
        <w:rPr>
          <w:spacing w:val="-2"/>
          <w:sz w:val="22"/>
        </w:rPr>
        <w:t> </w:t>
      </w:r>
      <w:r>
        <w:rPr>
          <w:sz w:val="22"/>
        </w:rPr>
        <w:t>carbon</w:t>
      </w:r>
      <w:r>
        <w:rPr>
          <w:spacing w:val="-3"/>
          <w:sz w:val="22"/>
        </w:rPr>
        <w:t> </w:t>
      </w:r>
      <w:r>
        <w:rPr>
          <w:sz w:val="22"/>
        </w:rPr>
        <w:t>monitoring</w:t>
      </w:r>
      <w:r>
        <w:rPr>
          <w:spacing w:val="-1"/>
          <w:sz w:val="22"/>
        </w:rPr>
        <w:t> </w:t>
      </w:r>
      <w:r>
        <w:rPr>
          <w:sz w:val="22"/>
        </w:rPr>
        <w:t>study in</w:t>
      </w:r>
      <w:r>
        <w:rPr>
          <w:spacing w:val="-4"/>
          <w:sz w:val="22"/>
        </w:rPr>
        <w:t> </w:t>
      </w:r>
      <w:r>
        <w:rPr>
          <w:sz w:val="22"/>
        </w:rPr>
        <w:t>collaboration</w:t>
      </w:r>
      <w:r>
        <w:rPr>
          <w:spacing w:val="-3"/>
          <w:sz w:val="22"/>
        </w:rPr>
        <w:t> </w:t>
      </w:r>
      <w:r>
        <w:rPr>
          <w:sz w:val="22"/>
        </w:rPr>
        <w:t>with Smith Cove project partners, including the Washington State Department of Natural Resources, Washington State Department of Ecology, and Puget Sound Restoration Fund. Smith Cove is in north</w:t>
      </w:r>
      <w:r>
        <w:rPr>
          <w:spacing w:val="-2"/>
          <w:sz w:val="22"/>
        </w:rPr>
        <w:t> </w:t>
      </w:r>
      <w:r>
        <w:rPr>
          <w:sz w:val="22"/>
        </w:rPr>
        <w:t>Elliott Bay,</w:t>
      </w:r>
      <w:r>
        <w:rPr>
          <w:spacing w:val="-1"/>
          <w:sz w:val="22"/>
        </w:rPr>
        <w:t> </w:t>
      </w:r>
      <w:r>
        <w:rPr>
          <w:sz w:val="22"/>
        </w:rPr>
        <w:t>between</w:t>
      </w:r>
      <w:r>
        <w:rPr>
          <w:spacing w:val="-2"/>
          <w:sz w:val="22"/>
        </w:rPr>
        <w:t> </w:t>
      </w:r>
      <w:r>
        <w:rPr>
          <w:sz w:val="22"/>
        </w:rPr>
        <w:t>Terminal</w:t>
      </w:r>
      <w:r>
        <w:rPr>
          <w:spacing w:val="-2"/>
          <w:sz w:val="22"/>
        </w:rPr>
        <w:t> </w:t>
      </w:r>
      <w:r>
        <w:rPr>
          <w:sz w:val="22"/>
        </w:rPr>
        <w:t>91</w:t>
      </w:r>
      <w:r>
        <w:rPr>
          <w:spacing w:val="-3"/>
          <w:sz w:val="22"/>
        </w:rPr>
        <w:t> </w:t>
      </w:r>
      <w:r>
        <w:rPr>
          <w:sz w:val="22"/>
        </w:rPr>
        <w:t>and</w:t>
      </w:r>
      <w:r>
        <w:rPr>
          <w:spacing w:val="-3"/>
          <w:sz w:val="22"/>
        </w:rPr>
        <w:t> </w:t>
      </w:r>
      <w:r>
        <w:rPr>
          <w:sz w:val="22"/>
        </w:rPr>
        <w:t>Elliott Bay</w:t>
      </w:r>
      <w:r>
        <w:rPr>
          <w:spacing w:val="-1"/>
          <w:sz w:val="22"/>
        </w:rPr>
        <w:t> </w:t>
      </w:r>
      <w:r>
        <w:rPr>
          <w:sz w:val="22"/>
        </w:rPr>
        <w:t>Marina.</w:t>
      </w:r>
      <w:r>
        <w:rPr>
          <w:spacing w:val="-2"/>
          <w:sz w:val="22"/>
        </w:rPr>
        <w:t> </w:t>
      </w:r>
      <w:r>
        <w:rPr>
          <w:sz w:val="22"/>
        </w:rPr>
        <w:t>The</w:t>
      </w:r>
      <w:r>
        <w:rPr>
          <w:spacing w:val="-1"/>
          <w:sz w:val="22"/>
        </w:rPr>
        <w:t> </w:t>
      </w:r>
      <w:r>
        <w:rPr>
          <w:sz w:val="22"/>
        </w:rPr>
        <w:t>terminal</w:t>
      </w:r>
      <w:r>
        <w:rPr>
          <w:spacing w:val="-2"/>
          <w:sz w:val="22"/>
        </w:rPr>
        <w:t> </w:t>
      </w:r>
      <w:r>
        <w:rPr>
          <w:sz w:val="22"/>
        </w:rPr>
        <w:t>supports</w:t>
      </w:r>
      <w:r>
        <w:rPr>
          <w:spacing w:val="-3"/>
          <w:sz w:val="22"/>
        </w:rPr>
        <w:t> </w:t>
      </w:r>
      <w:r>
        <w:rPr>
          <w:sz w:val="22"/>
        </w:rPr>
        <w:t>fishing and commercial vessels, a park, two cruise ship berths, and provides access to two busy railway networks. The Smith Cove Blue Carbon Pilot Project sits among those uses and provides a test case for marine nearshore restoration in an urban-industrial setting. The project is important to the health of Puget Sound and could yield practical and cost-effective actions to counteract the impacts of climate change to the marine environment, while also improving habitat for imperiled species of fish and wildlife. The fellow will work closely with Smith Cove project partners to undertake data collection and analysis, as well as engage in community outreach to share information about the project.</w:t>
      </w:r>
    </w:p>
    <w:p>
      <w:pPr>
        <w:pStyle w:val="ListParagraph"/>
        <w:numPr>
          <w:ilvl w:val="0"/>
          <w:numId w:val="1"/>
        </w:numPr>
        <w:tabs>
          <w:tab w:pos="746" w:val="left" w:leader="none"/>
          <w:tab w:pos="796" w:val="left" w:leader="none"/>
        </w:tabs>
        <w:spacing w:line="240" w:lineRule="auto" w:before="2" w:after="0"/>
        <w:ind w:left="746" w:right="329" w:hanging="361"/>
        <w:jc w:val="left"/>
        <w:rPr>
          <w:sz w:val="22"/>
        </w:rPr>
      </w:pPr>
      <w:r>
        <w:rPr>
          <w:sz w:val="22"/>
        </w:rPr>
        <w:t>Contribute</w:t>
      </w:r>
      <w:r>
        <w:rPr>
          <w:spacing w:val="40"/>
          <w:sz w:val="22"/>
        </w:rPr>
        <w:t> </w:t>
      </w:r>
      <w:r>
        <w:rPr>
          <w:sz w:val="22"/>
        </w:rPr>
        <w:t>to efforts to develop a a shoreline assessment and management plan that will evaluate</w:t>
      </w:r>
      <w:r>
        <w:rPr>
          <w:spacing w:val="-3"/>
          <w:sz w:val="22"/>
        </w:rPr>
        <w:t> </w:t>
      </w:r>
      <w:r>
        <w:rPr>
          <w:sz w:val="22"/>
        </w:rPr>
        <w:t>habitat</w:t>
      </w:r>
      <w:r>
        <w:rPr>
          <w:spacing w:val="-3"/>
          <w:sz w:val="22"/>
        </w:rPr>
        <w:t> </w:t>
      </w:r>
      <w:r>
        <w:rPr>
          <w:sz w:val="22"/>
        </w:rPr>
        <w:t>conditions</w:t>
      </w:r>
      <w:r>
        <w:rPr>
          <w:spacing w:val="-5"/>
          <w:sz w:val="22"/>
        </w:rPr>
        <w:t> </w:t>
      </w:r>
      <w:r>
        <w:rPr>
          <w:sz w:val="22"/>
        </w:rPr>
        <w:t>along</w:t>
      </w:r>
      <w:r>
        <w:rPr>
          <w:spacing w:val="-3"/>
          <w:sz w:val="22"/>
        </w:rPr>
        <w:t> </w:t>
      </w:r>
      <w:r>
        <w:rPr>
          <w:sz w:val="22"/>
        </w:rPr>
        <w:t>15.1</w:t>
      </w:r>
      <w:r>
        <w:rPr>
          <w:spacing w:val="-5"/>
          <w:sz w:val="22"/>
        </w:rPr>
        <w:t> </w:t>
      </w:r>
      <w:r>
        <w:rPr>
          <w:sz w:val="22"/>
        </w:rPr>
        <w:t>miles</w:t>
      </w:r>
      <w:r>
        <w:rPr>
          <w:spacing w:val="-5"/>
          <w:sz w:val="22"/>
        </w:rPr>
        <w:t> </w:t>
      </w:r>
      <w:r>
        <w:rPr>
          <w:sz w:val="22"/>
        </w:rPr>
        <w:t>of</w:t>
      </w:r>
      <w:r>
        <w:rPr>
          <w:spacing w:val="-6"/>
          <w:sz w:val="22"/>
        </w:rPr>
        <w:t> </w:t>
      </w:r>
      <w:r>
        <w:rPr>
          <w:sz w:val="22"/>
        </w:rPr>
        <w:t>Seattle</w:t>
      </w:r>
      <w:r>
        <w:rPr>
          <w:spacing w:val="-3"/>
          <w:sz w:val="22"/>
        </w:rPr>
        <w:t> </w:t>
      </w:r>
      <w:r>
        <w:rPr>
          <w:sz w:val="22"/>
        </w:rPr>
        <w:t>area</w:t>
      </w:r>
      <w:r>
        <w:rPr>
          <w:spacing w:val="-4"/>
          <w:sz w:val="22"/>
        </w:rPr>
        <w:t> </w:t>
      </w:r>
      <w:r>
        <w:rPr>
          <w:sz w:val="22"/>
        </w:rPr>
        <w:t>marine,</w:t>
      </w:r>
      <w:r>
        <w:rPr>
          <w:spacing w:val="-3"/>
          <w:sz w:val="22"/>
        </w:rPr>
        <w:t> </w:t>
      </w:r>
      <w:r>
        <w:rPr>
          <w:sz w:val="22"/>
        </w:rPr>
        <w:t>estuarine</w:t>
      </w:r>
      <w:r>
        <w:rPr>
          <w:spacing w:val="-3"/>
          <w:sz w:val="22"/>
        </w:rPr>
        <w:t> </w:t>
      </w:r>
      <w:r>
        <w:rPr>
          <w:sz w:val="22"/>
        </w:rPr>
        <w:t>and freshwater shorelines. The Port of Seattle has developed and tested innovative shoreline rehabilitation techniques which provide for slope stability while also improving habitat. The Alternative Bankline Stabilization Program will produce a port-wide assessment of shoreline conditions, then</w:t>
      </w:r>
      <w:r>
        <w:rPr>
          <w:spacing w:val="-3"/>
          <w:sz w:val="22"/>
        </w:rPr>
        <w:t> </w:t>
      </w:r>
      <w:r>
        <w:rPr>
          <w:sz w:val="22"/>
        </w:rPr>
        <w:t>prescribe</w:t>
      </w:r>
      <w:r>
        <w:rPr>
          <w:spacing w:val="-2"/>
          <w:sz w:val="22"/>
        </w:rPr>
        <w:t> </w:t>
      </w:r>
      <w:r>
        <w:rPr>
          <w:sz w:val="22"/>
        </w:rPr>
        <w:t>‘greener’</w:t>
      </w:r>
      <w:r>
        <w:rPr>
          <w:spacing w:val="-3"/>
          <w:sz w:val="22"/>
        </w:rPr>
        <w:t> </w:t>
      </w:r>
      <w:r>
        <w:rPr>
          <w:sz w:val="22"/>
        </w:rPr>
        <w:t>methods</w:t>
      </w:r>
      <w:r>
        <w:rPr>
          <w:spacing w:val="-4"/>
          <w:sz w:val="22"/>
        </w:rPr>
        <w:t> </w:t>
      </w:r>
      <w:r>
        <w:rPr>
          <w:sz w:val="22"/>
        </w:rPr>
        <w:t>to</w:t>
      </w:r>
      <w:r>
        <w:rPr>
          <w:spacing w:val="-3"/>
          <w:sz w:val="22"/>
        </w:rPr>
        <w:t> </w:t>
      </w:r>
      <w:r>
        <w:rPr>
          <w:sz w:val="22"/>
        </w:rPr>
        <w:t>ensure</w:t>
      </w:r>
      <w:r>
        <w:rPr>
          <w:spacing w:val="-2"/>
          <w:sz w:val="22"/>
        </w:rPr>
        <w:t> </w:t>
      </w:r>
      <w:r>
        <w:rPr>
          <w:sz w:val="22"/>
        </w:rPr>
        <w:t>bankline</w:t>
      </w:r>
      <w:r>
        <w:rPr>
          <w:spacing w:val="-3"/>
          <w:sz w:val="22"/>
        </w:rPr>
        <w:t> </w:t>
      </w:r>
      <w:r>
        <w:rPr>
          <w:sz w:val="22"/>
        </w:rPr>
        <w:t>stabilization</w:t>
      </w:r>
      <w:r>
        <w:rPr>
          <w:spacing w:val="-3"/>
          <w:sz w:val="22"/>
        </w:rPr>
        <w:t> </w:t>
      </w:r>
      <w:r>
        <w:rPr>
          <w:sz w:val="22"/>
        </w:rPr>
        <w:t>and</w:t>
      </w:r>
      <w:r>
        <w:rPr>
          <w:spacing w:val="-3"/>
          <w:sz w:val="22"/>
        </w:rPr>
        <w:t> </w:t>
      </w:r>
      <w:r>
        <w:rPr>
          <w:sz w:val="22"/>
        </w:rPr>
        <w:t>protection</w:t>
      </w:r>
      <w:r>
        <w:rPr>
          <w:spacing w:val="-3"/>
          <w:sz w:val="22"/>
        </w:rPr>
        <w:t> </w:t>
      </w:r>
      <w:r>
        <w:rPr>
          <w:sz w:val="22"/>
        </w:rPr>
        <w:t>of</w:t>
      </w:r>
      <w:r>
        <w:rPr>
          <w:spacing w:val="-5"/>
          <w:sz w:val="22"/>
        </w:rPr>
        <w:t> </w:t>
      </w:r>
      <w:r>
        <w:rPr>
          <w:sz w:val="22"/>
        </w:rPr>
        <w:t>shoreline structures</w:t>
      </w:r>
      <w:r>
        <w:rPr>
          <w:spacing w:val="-5"/>
          <w:sz w:val="22"/>
        </w:rPr>
        <w:t> </w:t>
      </w:r>
      <w:r>
        <w:rPr>
          <w:sz w:val="22"/>
        </w:rPr>
        <w:t>without</w:t>
      </w:r>
      <w:r>
        <w:rPr>
          <w:spacing w:val="-4"/>
          <w:sz w:val="22"/>
        </w:rPr>
        <w:t> </w:t>
      </w:r>
      <w:r>
        <w:rPr>
          <w:sz w:val="22"/>
        </w:rPr>
        <w:t>compromising</w:t>
      </w:r>
      <w:r>
        <w:rPr>
          <w:spacing w:val="-3"/>
          <w:sz w:val="22"/>
        </w:rPr>
        <w:t> </w:t>
      </w:r>
      <w:r>
        <w:rPr>
          <w:sz w:val="22"/>
        </w:rPr>
        <w:t>environmental</w:t>
      </w:r>
      <w:r>
        <w:rPr>
          <w:spacing w:val="-5"/>
          <w:sz w:val="22"/>
        </w:rPr>
        <w:t> </w:t>
      </w:r>
      <w:r>
        <w:rPr>
          <w:sz w:val="22"/>
        </w:rPr>
        <w:t>performance.</w:t>
      </w:r>
      <w:r>
        <w:rPr>
          <w:spacing w:val="-5"/>
          <w:sz w:val="22"/>
        </w:rPr>
        <w:t> </w:t>
      </w:r>
      <w:r>
        <w:rPr>
          <w:sz w:val="22"/>
        </w:rPr>
        <w:t>The</w:t>
      </w:r>
      <w:r>
        <w:rPr>
          <w:spacing w:val="-4"/>
          <w:sz w:val="22"/>
        </w:rPr>
        <w:t> </w:t>
      </w:r>
      <w:r>
        <w:rPr>
          <w:sz w:val="22"/>
        </w:rPr>
        <w:t>fellow</w:t>
      </w:r>
      <w:r>
        <w:rPr>
          <w:spacing w:val="-2"/>
          <w:sz w:val="22"/>
        </w:rPr>
        <w:t> </w:t>
      </w:r>
      <w:r>
        <w:rPr>
          <w:sz w:val="22"/>
        </w:rPr>
        <w:t>will work with</w:t>
      </w:r>
      <w:r>
        <w:rPr>
          <w:spacing w:val="-5"/>
          <w:sz w:val="22"/>
        </w:rPr>
        <w:t> </w:t>
      </w:r>
      <w:r>
        <w:rPr>
          <w:sz w:val="22"/>
        </w:rPr>
        <w:t>Port staff and consultants to perform shoreline assessments and identify appropriate alternative bankline stabilization strategies.</w:t>
      </w:r>
    </w:p>
    <w:p>
      <w:pPr>
        <w:pStyle w:val="ListParagraph"/>
        <w:spacing w:after="0" w:line="240" w:lineRule="auto"/>
        <w:jc w:val="left"/>
        <w:rPr>
          <w:sz w:val="22"/>
        </w:rPr>
        <w:sectPr>
          <w:type w:val="continuous"/>
          <w:pgSz w:w="12250" w:h="15850"/>
          <w:pgMar w:top="1700" w:bottom="280" w:left="1417" w:right="1417"/>
        </w:sectPr>
      </w:pPr>
    </w:p>
    <w:p>
      <w:pPr>
        <w:pStyle w:val="ListParagraph"/>
        <w:numPr>
          <w:ilvl w:val="0"/>
          <w:numId w:val="1"/>
        </w:numPr>
        <w:tabs>
          <w:tab w:pos="746" w:val="left" w:leader="none"/>
          <w:tab w:pos="796" w:val="left" w:leader="none"/>
        </w:tabs>
        <w:spacing w:line="240" w:lineRule="auto" w:before="77" w:after="0"/>
        <w:ind w:left="746" w:right="50" w:hanging="361"/>
        <w:jc w:val="left"/>
        <w:rPr>
          <w:sz w:val="22"/>
        </w:rPr>
      </w:pPr>
      <w:r>
        <w:rPr>
          <w:sz w:val="22"/>
        </w:rPr>
        <w:t>Participate</w:t>
      </w:r>
      <w:r>
        <w:rPr>
          <w:spacing w:val="40"/>
          <w:sz w:val="22"/>
        </w:rPr>
        <w:t> </w:t>
      </w:r>
      <w:r>
        <w:rPr>
          <w:sz w:val="22"/>
        </w:rPr>
        <w:t>in a regional Ocean Acidification working group with representatives from the Seattle Aquarium, Seattle 2030 Districts, University of Washington, King County, and City of Seattle, towards development of an Ocean Acidification Action Plan. The International Alliance to</w:t>
      </w:r>
      <w:r>
        <w:rPr>
          <w:spacing w:val="-2"/>
          <w:sz w:val="22"/>
        </w:rPr>
        <w:t> </w:t>
      </w:r>
      <w:r>
        <w:rPr>
          <w:sz w:val="22"/>
        </w:rPr>
        <w:t>Combat Ocean</w:t>
      </w:r>
      <w:r>
        <w:rPr>
          <w:spacing w:val="-2"/>
          <w:sz w:val="22"/>
        </w:rPr>
        <w:t> </w:t>
      </w:r>
      <w:r>
        <w:rPr>
          <w:sz w:val="22"/>
        </w:rPr>
        <w:t>Acidification</w:t>
      </w:r>
      <w:r>
        <w:rPr>
          <w:spacing w:val="-2"/>
          <w:sz w:val="22"/>
        </w:rPr>
        <w:t> </w:t>
      </w:r>
      <w:r>
        <w:rPr>
          <w:sz w:val="22"/>
        </w:rPr>
        <w:t>(OA</w:t>
      </w:r>
      <w:r>
        <w:rPr>
          <w:spacing w:val="-5"/>
          <w:sz w:val="22"/>
        </w:rPr>
        <w:t> </w:t>
      </w:r>
      <w:r>
        <w:rPr>
          <w:sz w:val="22"/>
        </w:rPr>
        <w:t>Alliance),</w:t>
      </w:r>
      <w:r>
        <w:rPr>
          <w:spacing w:val="-1"/>
          <w:sz w:val="22"/>
        </w:rPr>
        <w:t> </w:t>
      </w:r>
      <w:r>
        <w:rPr>
          <w:sz w:val="22"/>
        </w:rPr>
        <w:t>based</w:t>
      </w:r>
      <w:r>
        <w:rPr>
          <w:spacing w:val="-2"/>
          <w:sz w:val="22"/>
        </w:rPr>
        <w:t> </w:t>
      </w:r>
      <w:r>
        <w:rPr>
          <w:sz w:val="22"/>
        </w:rPr>
        <w:t>in</w:t>
      </w:r>
      <w:r>
        <w:rPr>
          <w:spacing w:val="-2"/>
          <w:sz w:val="22"/>
        </w:rPr>
        <w:t> </w:t>
      </w:r>
      <w:r>
        <w:rPr>
          <w:sz w:val="22"/>
        </w:rPr>
        <w:t>Seattle,</w:t>
      </w:r>
      <w:r>
        <w:rPr>
          <w:spacing w:val="-1"/>
          <w:sz w:val="22"/>
        </w:rPr>
        <w:t> </w:t>
      </w:r>
      <w:r>
        <w:rPr>
          <w:sz w:val="22"/>
        </w:rPr>
        <w:t>has</w:t>
      </w:r>
      <w:r>
        <w:rPr>
          <w:spacing w:val="-3"/>
          <w:sz w:val="22"/>
        </w:rPr>
        <w:t> </w:t>
      </w:r>
      <w:r>
        <w:rPr>
          <w:sz w:val="22"/>
        </w:rPr>
        <w:t>developed</w:t>
      </w:r>
      <w:r>
        <w:rPr>
          <w:spacing w:val="-2"/>
          <w:sz w:val="22"/>
        </w:rPr>
        <w:t> </w:t>
      </w:r>
      <w:r>
        <w:rPr>
          <w:sz w:val="22"/>
        </w:rPr>
        <w:t>a</w:t>
      </w:r>
      <w:r>
        <w:rPr>
          <w:spacing w:val="-2"/>
          <w:sz w:val="22"/>
        </w:rPr>
        <w:t> </w:t>
      </w:r>
      <w:r>
        <w:rPr>
          <w:sz w:val="22"/>
        </w:rPr>
        <w:t>program</w:t>
      </w:r>
      <w:r>
        <w:rPr>
          <w:spacing w:val="-3"/>
          <w:sz w:val="22"/>
        </w:rPr>
        <w:t> </w:t>
      </w:r>
      <w:r>
        <w:rPr>
          <w:sz w:val="22"/>
        </w:rPr>
        <w:t>to</w:t>
      </w:r>
      <w:r>
        <w:rPr>
          <w:spacing w:val="-2"/>
          <w:sz w:val="22"/>
        </w:rPr>
        <w:t> </w:t>
      </w:r>
      <w:r>
        <w:rPr>
          <w:sz w:val="22"/>
        </w:rPr>
        <w:t>assist local,</w:t>
      </w:r>
      <w:r>
        <w:rPr>
          <w:spacing w:val="-2"/>
          <w:sz w:val="22"/>
        </w:rPr>
        <w:t> </w:t>
      </w:r>
      <w:r>
        <w:rPr>
          <w:sz w:val="22"/>
        </w:rPr>
        <w:t>state</w:t>
      </w:r>
      <w:r>
        <w:rPr>
          <w:spacing w:val="-2"/>
          <w:sz w:val="22"/>
        </w:rPr>
        <w:t> </w:t>
      </w:r>
      <w:r>
        <w:rPr>
          <w:sz w:val="22"/>
        </w:rPr>
        <w:t>and</w:t>
      </w:r>
      <w:r>
        <w:rPr>
          <w:spacing w:val="-3"/>
          <w:sz w:val="22"/>
        </w:rPr>
        <w:t> </w:t>
      </w:r>
      <w:r>
        <w:rPr>
          <w:sz w:val="22"/>
        </w:rPr>
        <w:t>national</w:t>
      </w:r>
      <w:r>
        <w:rPr>
          <w:spacing w:val="-2"/>
          <w:sz w:val="22"/>
        </w:rPr>
        <w:t> </w:t>
      </w:r>
      <w:r>
        <w:rPr>
          <w:sz w:val="22"/>
        </w:rPr>
        <w:t>governments</w:t>
      </w:r>
      <w:r>
        <w:rPr>
          <w:spacing w:val="-4"/>
          <w:sz w:val="22"/>
        </w:rPr>
        <w:t> </w:t>
      </w:r>
      <w:r>
        <w:rPr>
          <w:sz w:val="22"/>
        </w:rPr>
        <w:t>with</w:t>
      </w:r>
      <w:r>
        <w:rPr>
          <w:spacing w:val="-3"/>
          <w:sz w:val="22"/>
        </w:rPr>
        <w:t> </w:t>
      </w:r>
      <w:r>
        <w:rPr>
          <w:sz w:val="22"/>
        </w:rPr>
        <w:t>developing</w:t>
      </w:r>
      <w:r>
        <w:rPr>
          <w:spacing w:val="-2"/>
          <w:sz w:val="22"/>
        </w:rPr>
        <w:t> </w:t>
      </w:r>
      <w:r>
        <w:rPr>
          <w:sz w:val="22"/>
        </w:rPr>
        <w:t>plans</w:t>
      </w:r>
      <w:r>
        <w:rPr>
          <w:spacing w:val="-4"/>
          <w:sz w:val="22"/>
        </w:rPr>
        <w:t> </w:t>
      </w:r>
      <w:r>
        <w:rPr>
          <w:sz w:val="22"/>
        </w:rPr>
        <w:t>to</w:t>
      </w:r>
      <w:r>
        <w:rPr>
          <w:spacing w:val="-3"/>
          <w:sz w:val="22"/>
        </w:rPr>
        <w:t> </w:t>
      </w:r>
      <w:r>
        <w:rPr>
          <w:sz w:val="22"/>
        </w:rPr>
        <w:t>undertake</w:t>
      </w:r>
      <w:r>
        <w:rPr>
          <w:spacing w:val="-2"/>
          <w:sz w:val="22"/>
        </w:rPr>
        <w:t> </w:t>
      </w:r>
      <w:r>
        <w:rPr>
          <w:sz w:val="22"/>
        </w:rPr>
        <w:t>cost-effective</w:t>
      </w:r>
      <w:r>
        <w:rPr>
          <w:spacing w:val="-2"/>
          <w:sz w:val="22"/>
        </w:rPr>
        <w:t> </w:t>
      </w:r>
      <w:r>
        <w:rPr>
          <w:sz w:val="22"/>
        </w:rPr>
        <w:t>steps</w:t>
      </w:r>
      <w:r>
        <w:rPr>
          <w:spacing w:val="-4"/>
          <w:sz w:val="22"/>
        </w:rPr>
        <w:t> </w:t>
      </w:r>
      <w:r>
        <w:rPr>
          <w:sz w:val="22"/>
        </w:rPr>
        <w:t>to help offset local impacts of ocean acidification. The fellow will attend quarterly working group meetings and work closely with Port staff to prepare a draft Action Plan to submit to the OA </w:t>
      </w:r>
      <w:r>
        <w:rPr>
          <w:spacing w:val="-2"/>
          <w:sz w:val="22"/>
        </w:rPr>
        <w:t>Alliance.</w:t>
      </w:r>
    </w:p>
    <w:p>
      <w:pPr>
        <w:pStyle w:val="BodyText"/>
        <w:spacing w:before="267"/>
      </w:pPr>
      <w:r>
        <w:rPr/>
        <w:t>The</w:t>
      </w:r>
      <w:r>
        <w:rPr>
          <w:spacing w:val="-4"/>
        </w:rPr>
        <w:t> </w:t>
      </w:r>
      <w:r>
        <w:rPr/>
        <w:t>fellowship will</w:t>
      </w:r>
      <w:r>
        <w:rPr>
          <w:spacing w:val="-4"/>
        </w:rPr>
        <w:t> </w:t>
      </w:r>
      <w:r>
        <w:rPr/>
        <w:t>provide</w:t>
      </w:r>
      <w:r>
        <w:rPr>
          <w:spacing w:val="-4"/>
        </w:rPr>
        <w:t> </w:t>
      </w:r>
      <w:r>
        <w:rPr/>
        <w:t>a</w:t>
      </w:r>
      <w:r>
        <w:rPr>
          <w:spacing w:val="-5"/>
        </w:rPr>
        <w:t> </w:t>
      </w:r>
      <w:r>
        <w:rPr/>
        <w:t>unique</w:t>
      </w:r>
      <w:r>
        <w:rPr>
          <w:spacing w:val="-4"/>
        </w:rPr>
        <w:t> </w:t>
      </w:r>
      <w:r>
        <w:rPr/>
        <w:t>opportunity</w:t>
      </w:r>
      <w:r>
        <w:rPr>
          <w:spacing w:val="-4"/>
        </w:rPr>
        <w:t> </w:t>
      </w:r>
      <w:r>
        <w:rPr/>
        <w:t>to</w:t>
      </w:r>
      <w:r>
        <w:rPr>
          <w:spacing w:val="-5"/>
        </w:rPr>
        <w:t> </w:t>
      </w:r>
      <w:r>
        <w:rPr/>
        <w:t>work at</w:t>
      </w:r>
      <w:r>
        <w:rPr>
          <w:spacing w:val="-4"/>
        </w:rPr>
        <w:t> </w:t>
      </w:r>
      <w:r>
        <w:rPr/>
        <w:t>the</w:t>
      </w:r>
      <w:r>
        <w:rPr>
          <w:spacing w:val="-4"/>
        </w:rPr>
        <w:t> </w:t>
      </w:r>
      <w:r>
        <w:rPr/>
        <w:t>crossroads</w:t>
      </w:r>
      <w:r>
        <w:rPr>
          <w:spacing w:val="-5"/>
        </w:rPr>
        <w:t> </w:t>
      </w:r>
      <w:r>
        <w:rPr/>
        <w:t>of</w:t>
      </w:r>
      <w:r>
        <w:rPr>
          <w:spacing w:val="-6"/>
        </w:rPr>
        <w:t> </w:t>
      </w:r>
      <w:r>
        <w:rPr/>
        <w:t>economic,</w:t>
      </w:r>
      <w:r>
        <w:rPr>
          <w:spacing w:val="-4"/>
        </w:rPr>
        <w:t> </w:t>
      </w:r>
      <w:r>
        <w:rPr/>
        <w:t>environmental, and community equity policies.</w:t>
      </w:r>
    </w:p>
    <w:p>
      <w:pPr>
        <w:pStyle w:val="BodyText"/>
        <w:spacing w:before="4"/>
        <w:ind w:left="0"/>
      </w:pPr>
    </w:p>
    <w:p>
      <w:pPr>
        <w:pStyle w:val="BodyText"/>
        <w:ind w:right="117"/>
      </w:pPr>
      <w:r>
        <w:rPr/>
        <w:t>The fellow is expected to conduct their work through an equity lens and build on the partnerships between</w:t>
      </w:r>
      <w:r>
        <w:rPr>
          <w:spacing w:val="-3"/>
        </w:rPr>
        <w:t> </w:t>
      </w:r>
      <w:r>
        <w:rPr/>
        <w:t>the</w:t>
      </w:r>
      <w:r>
        <w:rPr>
          <w:spacing w:val="-3"/>
        </w:rPr>
        <w:t> </w:t>
      </w:r>
      <w:r>
        <w:rPr/>
        <w:t>Port</w:t>
      </w:r>
      <w:r>
        <w:rPr>
          <w:spacing w:val="-2"/>
        </w:rPr>
        <w:t> </w:t>
      </w:r>
      <w:r>
        <w:rPr/>
        <w:t>and</w:t>
      </w:r>
      <w:r>
        <w:rPr>
          <w:spacing w:val="-4"/>
        </w:rPr>
        <w:t> </w:t>
      </w:r>
      <w:r>
        <w:rPr/>
        <w:t>our</w:t>
      </w:r>
      <w:r>
        <w:rPr>
          <w:spacing w:val="-5"/>
        </w:rPr>
        <w:t> </w:t>
      </w:r>
      <w:r>
        <w:rPr/>
        <w:t>neighboring</w:t>
      </w:r>
      <w:r>
        <w:rPr>
          <w:spacing w:val="-2"/>
        </w:rPr>
        <w:t> </w:t>
      </w:r>
      <w:r>
        <w:rPr/>
        <w:t>communities.</w:t>
      </w:r>
      <w:r>
        <w:rPr>
          <w:spacing w:val="-3"/>
        </w:rPr>
        <w:t> </w:t>
      </w:r>
      <w:r>
        <w:rPr/>
        <w:t>In</w:t>
      </w:r>
      <w:r>
        <w:rPr>
          <w:spacing w:val="-4"/>
        </w:rPr>
        <w:t> </w:t>
      </w:r>
      <w:r>
        <w:rPr/>
        <w:t>December</w:t>
      </w:r>
      <w:r>
        <w:rPr>
          <w:spacing w:val="-4"/>
        </w:rPr>
        <w:t> </w:t>
      </w:r>
      <w:r>
        <w:rPr/>
        <w:t>2019,</w:t>
      </w:r>
      <w:r>
        <w:rPr>
          <w:spacing w:val="-3"/>
        </w:rPr>
        <w:t> </w:t>
      </w:r>
      <w:r>
        <w:rPr/>
        <w:t>the</w:t>
      </w:r>
      <w:r>
        <w:rPr>
          <w:spacing w:val="-3"/>
        </w:rPr>
        <w:t> </w:t>
      </w:r>
      <w:r>
        <w:rPr/>
        <w:t>Port</w:t>
      </w:r>
      <w:r>
        <w:rPr>
          <w:spacing w:val="-2"/>
        </w:rPr>
        <w:t> </w:t>
      </w:r>
      <w:r>
        <w:rPr/>
        <w:t>of</w:t>
      </w:r>
      <w:r>
        <w:rPr>
          <w:spacing w:val="-5"/>
        </w:rPr>
        <w:t> </w:t>
      </w:r>
      <w:r>
        <w:rPr/>
        <w:t>Seattle</w:t>
      </w:r>
      <w:r>
        <w:rPr>
          <w:spacing w:val="-3"/>
        </w:rPr>
        <w:t> </w:t>
      </w:r>
      <w:r>
        <w:rPr/>
        <w:t>Commission adopted the Duwamish Valley Community Benefits Commitment. This program seeks to improve capacity-building, promote a healthy environment, and foster economic prosperity within near-Port communities.</w:t>
      </w:r>
      <w:r>
        <w:rPr>
          <w:spacing w:val="-1"/>
        </w:rPr>
        <w:t> </w:t>
      </w:r>
      <w:r>
        <w:rPr/>
        <w:t>The fellow</w:t>
      </w:r>
      <w:r>
        <w:rPr>
          <w:spacing w:val="-3"/>
        </w:rPr>
        <w:t> </w:t>
      </w:r>
      <w:r>
        <w:rPr/>
        <w:t>will</w:t>
      </w:r>
      <w:r>
        <w:rPr>
          <w:spacing w:val="-1"/>
        </w:rPr>
        <w:t> </w:t>
      </w:r>
      <w:r>
        <w:rPr/>
        <w:t>have an</w:t>
      </w:r>
      <w:r>
        <w:rPr>
          <w:spacing w:val="-1"/>
        </w:rPr>
        <w:t> </w:t>
      </w:r>
      <w:r>
        <w:rPr/>
        <w:t>opportunity to</w:t>
      </w:r>
      <w:r>
        <w:rPr>
          <w:spacing w:val="-1"/>
        </w:rPr>
        <w:t> </w:t>
      </w:r>
      <w:r>
        <w:rPr/>
        <w:t>incorporate these equity goals</w:t>
      </w:r>
      <w:r>
        <w:rPr>
          <w:spacing w:val="-2"/>
        </w:rPr>
        <w:t> </w:t>
      </w:r>
      <w:r>
        <w:rPr/>
        <w:t>in</w:t>
      </w:r>
      <w:r>
        <w:rPr>
          <w:spacing w:val="-1"/>
        </w:rPr>
        <w:t> </w:t>
      </w:r>
      <w:r>
        <w:rPr/>
        <w:t>each</w:t>
      </w:r>
      <w:r>
        <w:rPr>
          <w:spacing w:val="-1"/>
        </w:rPr>
        <w:t> </w:t>
      </w:r>
      <w:r>
        <w:rPr/>
        <w:t>of</w:t>
      </w:r>
      <w:r>
        <w:rPr>
          <w:spacing w:val="-3"/>
        </w:rPr>
        <w:t> </w:t>
      </w:r>
      <w:r>
        <w:rPr/>
        <w:t>the three projects that they will participate in.</w:t>
      </w:r>
    </w:p>
    <w:p>
      <w:pPr>
        <w:pStyle w:val="BodyText"/>
        <w:spacing w:before="1"/>
        <w:ind w:left="0"/>
      </w:pPr>
    </w:p>
    <w:p>
      <w:pPr>
        <w:pStyle w:val="Heading1"/>
      </w:pPr>
      <w:r>
        <w:rPr/>
        <w:t>Fellowship</w:t>
      </w:r>
      <w:r>
        <w:rPr>
          <w:spacing w:val="-3"/>
        </w:rPr>
        <w:t> </w:t>
      </w:r>
      <w:r>
        <w:rPr/>
        <w:t>mentor</w:t>
      </w:r>
      <w:r>
        <w:rPr>
          <w:spacing w:val="-2"/>
        </w:rPr>
        <w:t> </w:t>
      </w:r>
      <w:r>
        <w:rPr/>
        <w:t>and</w:t>
      </w:r>
      <w:r>
        <w:rPr>
          <w:spacing w:val="-2"/>
        </w:rPr>
        <w:t> </w:t>
      </w:r>
      <w:r>
        <w:rPr/>
        <w:t>key</w:t>
      </w:r>
      <w:r>
        <w:rPr>
          <w:spacing w:val="-7"/>
        </w:rPr>
        <w:t> </w:t>
      </w:r>
      <w:r>
        <w:rPr>
          <w:spacing w:val="-2"/>
        </w:rPr>
        <w:t>staff</w:t>
      </w:r>
    </w:p>
    <w:p>
      <w:pPr>
        <w:pStyle w:val="BodyText"/>
      </w:pPr>
      <w:r>
        <w:rPr/>
        <w:t>Jon Sloan will serve as the Hershman Fellow’s supervisor and mentor. Jon will oversee the fellow’s activities and guide their development. He brings over 20 years of natural resource expertise in the private,</w:t>
      </w:r>
      <w:r>
        <w:rPr>
          <w:spacing w:val="-3"/>
        </w:rPr>
        <w:t> </w:t>
      </w:r>
      <w:r>
        <w:rPr/>
        <w:t>public,</w:t>
      </w:r>
      <w:r>
        <w:rPr>
          <w:spacing w:val="-3"/>
        </w:rPr>
        <w:t> </w:t>
      </w:r>
      <w:r>
        <w:rPr/>
        <w:t>and</w:t>
      </w:r>
      <w:r>
        <w:rPr>
          <w:spacing w:val="-5"/>
        </w:rPr>
        <w:t> </w:t>
      </w:r>
      <w:r>
        <w:rPr/>
        <w:t>tribal</w:t>
      </w:r>
      <w:r>
        <w:rPr>
          <w:spacing w:val="-4"/>
        </w:rPr>
        <w:t> </w:t>
      </w:r>
      <w:r>
        <w:rPr/>
        <w:t>sectors. The</w:t>
      </w:r>
      <w:r>
        <w:rPr>
          <w:spacing w:val="-3"/>
        </w:rPr>
        <w:t> </w:t>
      </w:r>
      <w:r>
        <w:rPr/>
        <w:t>fellow</w:t>
      </w:r>
      <w:r>
        <w:rPr>
          <w:spacing w:val="-6"/>
        </w:rPr>
        <w:t> </w:t>
      </w:r>
      <w:r>
        <w:rPr/>
        <w:t>will</w:t>
      </w:r>
      <w:r>
        <w:rPr>
          <w:spacing w:val="-3"/>
        </w:rPr>
        <w:t> </w:t>
      </w:r>
      <w:r>
        <w:rPr/>
        <w:t>also</w:t>
      </w:r>
      <w:r>
        <w:rPr>
          <w:spacing w:val="-4"/>
        </w:rPr>
        <w:t> </w:t>
      </w:r>
      <w:r>
        <w:rPr/>
        <w:t>work</w:t>
      </w:r>
      <w:r>
        <w:rPr>
          <w:spacing w:val="-3"/>
        </w:rPr>
        <w:t> </w:t>
      </w:r>
      <w:r>
        <w:rPr/>
        <w:t>with</w:t>
      </w:r>
      <w:r>
        <w:rPr>
          <w:spacing w:val="-4"/>
        </w:rPr>
        <w:t> </w:t>
      </w:r>
      <w:r>
        <w:rPr/>
        <w:t>the</w:t>
      </w:r>
      <w:r>
        <w:rPr>
          <w:spacing w:val="-3"/>
        </w:rPr>
        <w:t> </w:t>
      </w:r>
      <w:r>
        <w:rPr/>
        <w:t>following</w:t>
      </w:r>
      <w:r>
        <w:rPr>
          <w:spacing w:val="-2"/>
        </w:rPr>
        <w:t> </w:t>
      </w:r>
      <w:r>
        <w:rPr/>
        <w:t>key</w:t>
      </w:r>
      <w:r>
        <w:rPr>
          <w:spacing w:val="-3"/>
        </w:rPr>
        <w:t> </w:t>
      </w:r>
      <w:r>
        <w:rPr/>
        <w:t>staff</w:t>
      </w:r>
      <w:r>
        <w:rPr>
          <w:spacing w:val="-6"/>
        </w:rPr>
        <w:t> </w:t>
      </w:r>
      <w:r>
        <w:rPr/>
        <w:t>at</w:t>
      </w:r>
      <w:r>
        <w:rPr>
          <w:spacing w:val="-3"/>
        </w:rPr>
        <w:t> </w:t>
      </w:r>
      <w:r>
        <w:rPr/>
        <w:t>the</w:t>
      </w:r>
      <w:r>
        <w:rPr>
          <w:spacing w:val="-3"/>
        </w:rPr>
        <w:t> </w:t>
      </w:r>
      <w:r>
        <w:rPr/>
        <w:t>Port</w:t>
      </w:r>
      <w:r>
        <w:rPr>
          <w:spacing w:val="-2"/>
        </w:rPr>
        <w:t> </w:t>
      </w:r>
      <w:r>
        <w:rPr/>
        <w:t>of </w:t>
      </w:r>
      <w:r>
        <w:rPr>
          <w:spacing w:val="-2"/>
        </w:rPr>
        <w:t>Seattle:</w:t>
      </w:r>
    </w:p>
    <w:p>
      <w:pPr>
        <w:pStyle w:val="ListParagraph"/>
        <w:numPr>
          <w:ilvl w:val="0"/>
          <w:numId w:val="2"/>
        </w:numPr>
        <w:tabs>
          <w:tab w:pos="185" w:val="left" w:leader="none"/>
        </w:tabs>
        <w:spacing w:line="240" w:lineRule="auto" w:before="0" w:after="0"/>
        <w:ind w:left="185" w:right="0" w:hanging="159"/>
        <w:jc w:val="left"/>
        <w:rPr>
          <w:sz w:val="22"/>
        </w:rPr>
      </w:pPr>
      <w:r>
        <w:rPr>
          <w:sz w:val="22"/>
        </w:rPr>
        <w:t>Sandra</w:t>
      </w:r>
      <w:r>
        <w:rPr>
          <w:spacing w:val="-6"/>
          <w:sz w:val="22"/>
        </w:rPr>
        <w:t> </w:t>
      </w:r>
      <w:r>
        <w:rPr>
          <w:sz w:val="22"/>
        </w:rPr>
        <w:t>Kilroy</w:t>
      </w:r>
      <w:r>
        <w:rPr>
          <w:spacing w:val="-1"/>
          <w:sz w:val="22"/>
        </w:rPr>
        <w:t> </w:t>
      </w:r>
      <w:r>
        <w:rPr>
          <w:sz w:val="22"/>
        </w:rPr>
        <w:t>–</w:t>
      </w:r>
      <w:r>
        <w:rPr>
          <w:spacing w:val="-1"/>
          <w:sz w:val="22"/>
        </w:rPr>
        <w:t> </w:t>
      </w:r>
      <w:r>
        <w:rPr>
          <w:sz w:val="22"/>
        </w:rPr>
        <w:t>Director</w:t>
      </w:r>
      <w:r>
        <w:rPr>
          <w:spacing w:val="-4"/>
          <w:sz w:val="22"/>
        </w:rPr>
        <w:t> </w:t>
      </w:r>
      <w:r>
        <w:rPr>
          <w:sz w:val="22"/>
        </w:rPr>
        <w:t>of</w:t>
      </w:r>
      <w:r>
        <w:rPr>
          <w:spacing w:val="-5"/>
          <w:sz w:val="22"/>
        </w:rPr>
        <w:t> </w:t>
      </w:r>
      <w:r>
        <w:rPr>
          <w:sz w:val="22"/>
        </w:rPr>
        <w:t>Maritime</w:t>
      </w:r>
      <w:r>
        <w:rPr>
          <w:spacing w:val="-2"/>
          <w:sz w:val="22"/>
        </w:rPr>
        <w:t> </w:t>
      </w:r>
      <w:r>
        <w:rPr>
          <w:sz w:val="22"/>
        </w:rPr>
        <w:t>Environment</w:t>
      </w:r>
      <w:r>
        <w:rPr>
          <w:spacing w:val="-1"/>
          <w:sz w:val="22"/>
        </w:rPr>
        <w:t> </w:t>
      </w:r>
      <w:r>
        <w:rPr>
          <w:sz w:val="22"/>
        </w:rPr>
        <w:t>and</w:t>
      </w:r>
      <w:r>
        <w:rPr>
          <w:spacing w:val="1"/>
          <w:sz w:val="22"/>
        </w:rPr>
        <w:t> </w:t>
      </w:r>
      <w:r>
        <w:rPr>
          <w:spacing w:val="-2"/>
          <w:sz w:val="22"/>
        </w:rPr>
        <w:t>Sustainability</w:t>
      </w:r>
    </w:p>
    <w:p>
      <w:pPr>
        <w:pStyle w:val="ListParagraph"/>
        <w:numPr>
          <w:ilvl w:val="0"/>
          <w:numId w:val="2"/>
        </w:numPr>
        <w:tabs>
          <w:tab w:pos="185" w:val="left" w:leader="none"/>
        </w:tabs>
        <w:spacing w:line="240" w:lineRule="auto" w:before="1" w:after="0"/>
        <w:ind w:left="185" w:right="0" w:hanging="159"/>
        <w:jc w:val="left"/>
        <w:rPr>
          <w:sz w:val="22"/>
        </w:rPr>
      </w:pPr>
      <w:r>
        <w:rPr>
          <w:sz w:val="22"/>
        </w:rPr>
        <w:t>George</w:t>
      </w:r>
      <w:r>
        <w:rPr>
          <w:spacing w:val="-4"/>
          <w:sz w:val="22"/>
        </w:rPr>
        <w:t> </w:t>
      </w:r>
      <w:r>
        <w:rPr>
          <w:sz w:val="22"/>
        </w:rPr>
        <w:t>Blomberg –</w:t>
      </w:r>
      <w:r>
        <w:rPr>
          <w:spacing w:val="-3"/>
          <w:sz w:val="22"/>
        </w:rPr>
        <w:t> </w:t>
      </w:r>
      <w:r>
        <w:rPr>
          <w:sz w:val="22"/>
        </w:rPr>
        <w:t>Senior</w:t>
      </w:r>
      <w:r>
        <w:rPr>
          <w:spacing w:val="-5"/>
          <w:sz w:val="22"/>
        </w:rPr>
        <w:t> </w:t>
      </w:r>
      <w:r>
        <w:rPr>
          <w:sz w:val="22"/>
        </w:rPr>
        <w:t>Environmental</w:t>
      </w:r>
      <w:r>
        <w:rPr>
          <w:spacing w:val="-4"/>
          <w:sz w:val="22"/>
        </w:rPr>
        <w:t> </w:t>
      </w:r>
      <w:r>
        <w:rPr>
          <w:sz w:val="22"/>
        </w:rPr>
        <w:t>Program</w:t>
      </w:r>
      <w:r>
        <w:rPr>
          <w:spacing w:val="-4"/>
          <w:sz w:val="22"/>
        </w:rPr>
        <w:t> </w:t>
      </w:r>
      <w:r>
        <w:rPr>
          <w:spacing w:val="-2"/>
          <w:sz w:val="22"/>
        </w:rPr>
        <w:t>Manager</w:t>
      </w:r>
    </w:p>
    <w:p>
      <w:pPr>
        <w:pStyle w:val="ListParagraph"/>
        <w:numPr>
          <w:ilvl w:val="0"/>
          <w:numId w:val="2"/>
        </w:numPr>
        <w:tabs>
          <w:tab w:pos="185" w:val="left" w:leader="none"/>
        </w:tabs>
        <w:spacing w:line="267" w:lineRule="exact" w:before="2" w:after="0"/>
        <w:ind w:left="185" w:right="0" w:hanging="159"/>
        <w:jc w:val="left"/>
        <w:rPr>
          <w:sz w:val="22"/>
        </w:rPr>
      </w:pPr>
      <w:r>
        <w:rPr>
          <w:sz w:val="22"/>
        </w:rPr>
        <w:t>Matthew</w:t>
      </w:r>
      <w:r>
        <w:rPr>
          <w:spacing w:val="-6"/>
          <w:sz w:val="22"/>
        </w:rPr>
        <w:t> </w:t>
      </w:r>
      <w:r>
        <w:rPr>
          <w:sz w:val="22"/>
        </w:rPr>
        <w:t>Mateo</w:t>
      </w:r>
      <w:r>
        <w:rPr>
          <w:spacing w:val="1"/>
          <w:sz w:val="22"/>
        </w:rPr>
        <w:t> </w:t>
      </w:r>
      <w:r>
        <w:rPr>
          <w:sz w:val="22"/>
        </w:rPr>
        <w:t>–</w:t>
      </w:r>
      <w:r>
        <w:rPr>
          <w:spacing w:val="-1"/>
          <w:sz w:val="22"/>
        </w:rPr>
        <w:t> </w:t>
      </w:r>
      <w:r>
        <w:rPr>
          <w:sz w:val="22"/>
        </w:rPr>
        <w:t>Senior</w:t>
      </w:r>
      <w:r>
        <w:rPr>
          <w:spacing w:val="-3"/>
          <w:sz w:val="22"/>
        </w:rPr>
        <w:t> </w:t>
      </w:r>
      <w:r>
        <w:rPr>
          <w:sz w:val="22"/>
        </w:rPr>
        <w:t>Environmental</w:t>
      </w:r>
      <w:r>
        <w:rPr>
          <w:spacing w:val="-2"/>
          <w:sz w:val="22"/>
        </w:rPr>
        <w:t> </w:t>
      </w:r>
      <w:r>
        <w:rPr>
          <w:sz w:val="22"/>
        </w:rPr>
        <w:t>Management</w:t>
      </w:r>
      <w:r>
        <w:rPr>
          <w:spacing w:val="-4"/>
          <w:sz w:val="22"/>
        </w:rPr>
        <w:t> </w:t>
      </w:r>
      <w:r>
        <w:rPr>
          <w:spacing w:val="-2"/>
          <w:sz w:val="22"/>
        </w:rPr>
        <w:t>Specialist</w:t>
      </w:r>
    </w:p>
    <w:p>
      <w:pPr>
        <w:pStyle w:val="ListParagraph"/>
        <w:numPr>
          <w:ilvl w:val="0"/>
          <w:numId w:val="2"/>
        </w:numPr>
        <w:tabs>
          <w:tab w:pos="185" w:val="left" w:leader="none"/>
        </w:tabs>
        <w:spacing w:line="267" w:lineRule="exact" w:before="0" w:after="0"/>
        <w:ind w:left="185" w:right="0" w:hanging="159"/>
        <w:jc w:val="left"/>
        <w:rPr>
          <w:sz w:val="22"/>
        </w:rPr>
      </w:pPr>
      <w:r>
        <w:rPr>
          <w:sz w:val="22"/>
        </w:rPr>
        <w:t>Laura</w:t>
      </w:r>
      <w:r>
        <w:rPr>
          <w:spacing w:val="-3"/>
          <w:sz w:val="22"/>
        </w:rPr>
        <w:t> </w:t>
      </w:r>
      <w:r>
        <w:rPr>
          <w:sz w:val="22"/>
        </w:rPr>
        <w:t>Wolfe</w:t>
      </w:r>
      <w:r>
        <w:rPr>
          <w:spacing w:val="-1"/>
          <w:sz w:val="22"/>
        </w:rPr>
        <w:t> </w:t>
      </w:r>
      <w:r>
        <w:rPr>
          <w:sz w:val="22"/>
        </w:rPr>
        <w:t>–</w:t>
      </w:r>
      <w:r>
        <w:rPr>
          <w:spacing w:val="-1"/>
          <w:sz w:val="22"/>
        </w:rPr>
        <w:t> </w:t>
      </w:r>
      <w:r>
        <w:rPr>
          <w:sz w:val="22"/>
        </w:rPr>
        <w:t>Senior</w:t>
      </w:r>
      <w:r>
        <w:rPr>
          <w:spacing w:val="-4"/>
          <w:sz w:val="22"/>
        </w:rPr>
        <w:t> </w:t>
      </w:r>
      <w:r>
        <w:rPr>
          <w:sz w:val="22"/>
        </w:rPr>
        <w:t>Environmental</w:t>
      </w:r>
      <w:r>
        <w:rPr>
          <w:spacing w:val="-3"/>
          <w:sz w:val="22"/>
        </w:rPr>
        <w:t> </w:t>
      </w:r>
      <w:r>
        <w:rPr>
          <w:sz w:val="22"/>
        </w:rPr>
        <w:t>Management</w:t>
      </w:r>
      <w:r>
        <w:rPr>
          <w:spacing w:val="-1"/>
          <w:sz w:val="22"/>
        </w:rPr>
        <w:t> </w:t>
      </w:r>
      <w:r>
        <w:rPr>
          <w:spacing w:val="-2"/>
          <w:sz w:val="22"/>
        </w:rPr>
        <w:t>Specialist</w:t>
      </w:r>
    </w:p>
    <w:p>
      <w:pPr>
        <w:pStyle w:val="ListParagraph"/>
        <w:numPr>
          <w:ilvl w:val="0"/>
          <w:numId w:val="2"/>
        </w:numPr>
        <w:tabs>
          <w:tab w:pos="185" w:val="left" w:leader="none"/>
        </w:tabs>
        <w:spacing w:line="240" w:lineRule="auto" w:before="1" w:after="0"/>
        <w:ind w:left="185" w:right="0" w:hanging="159"/>
        <w:jc w:val="left"/>
        <w:rPr>
          <w:sz w:val="22"/>
        </w:rPr>
      </w:pPr>
      <w:r>
        <w:rPr>
          <w:sz w:val="22"/>
        </w:rPr>
        <w:t>Christina</w:t>
      </w:r>
      <w:r>
        <w:rPr>
          <w:spacing w:val="-3"/>
          <w:sz w:val="22"/>
        </w:rPr>
        <w:t> </w:t>
      </w:r>
      <w:r>
        <w:rPr>
          <w:sz w:val="22"/>
        </w:rPr>
        <w:t>Billingsley –</w:t>
      </w:r>
      <w:r>
        <w:rPr>
          <w:spacing w:val="-2"/>
          <w:sz w:val="22"/>
        </w:rPr>
        <w:t> </w:t>
      </w:r>
      <w:r>
        <w:rPr>
          <w:sz w:val="22"/>
        </w:rPr>
        <w:t>Senior</w:t>
      </w:r>
      <w:r>
        <w:rPr>
          <w:spacing w:val="-4"/>
          <w:sz w:val="22"/>
        </w:rPr>
        <w:t> </w:t>
      </w:r>
      <w:r>
        <w:rPr>
          <w:sz w:val="22"/>
        </w:rPr>
        <w:t>Program</w:t>
      </w:r>
      <w:r>
        <w:rPr>
          <w:spacing w:val="-3"/>
          <w:sz w:val="22"/>
        </w:rPr>
        <w:t> </w:t>
      </w:r>
      <w:r>
        <w:rPr>
          <w:sz w:val="22"/>
        </w:rPr>
        <w:t>Manager</w:t>
      </w:r>
      <w:r>
        <w:rPr>
          <w:spacing w:val="-4"/>
          <w:sz w:val="22"/>
        </w:rPr>
        <w:t> </w:t>
      </w:r>
      <w:r>
        <w:rPr>
          <w:sz w:val="22"/>
        </w:rPr>
        <w:t>for</w:t>
      </w:r>
      <w:r>
        <w:rPr>
          <w:spacing w:val="-4"/>
          <w:sz w:val="22"/>
        </w:rPr>
        <w:t> </w:t>
      </w:r>
      <w:r>
        <w:rPr>
          <w:sz w:val="22"/>
        </w:rPr>
        <w:t>Community</w:t>
      </w:r>
      <w:r>
        <w:rPr>
          <w:spacing w:val="-1"/>
          <w:sz w:val="22"/>
        </w:rPr>
        <w:t> </w:t>
      </w:r>
      <w:r>
        <w:rPr>
          <w:spacing w:val="-2"/>
          <w:sz w:val="22"/>
        </w:rPr>
        <w:t>Engagement</w:t>
      </w:r>
    </w:p>
    <w:p>
      <w:pPr>
        <w:pStyle w:val="Heading1"/>
        <w:spacing w:line="240" w:lineRule="auto" w:before="267"/>
      </w:pPr>
      <w:r>
        <w:rPr/>
        <w:t>Mentorship,</w:t>
      </w:r>
      <w:r>
        <w:rPr>
          <w:spacing w:val="-9"/>
        </w:rPr>
        <w:t> </w:t>
      </w:r>
      <w:r>
        <w:rPr/>
        <w:t>professional</w:t>
      </w:r>
      <w:r>
        <w:rPr>
          <w:spacing w:val="-5"/>
        </w:rPr>
        <w:t> </w:t>
      </w:r>
      <w:r>
        <w:rPr/>
        <w:t>development,</w:t>
      </w:r>
      <w:r>
        <w:rPr>
          <w:spacing w:val="-6"/>
        </w:rPr>
        <w:t> </w:t>
      </w:r>
      <w:r>
        <w:rPr/>
        <w:t>and</w:t>
      </w:r>
      <w:r>
        <w:rPr>
          <w:spacing w:val="-4"/>
        </w:rPr>
        <w:t> </w:t>
      </w:r>
      <w:r>
        <w:rPr/>
        <w:t>networking</w:t>
      </w:r>
      <w:r>
        <w:rPr>
          <w:spacing w:val="-4"/>
        </w:rPr>
        <w:t> </w:t>
      </w:r>
      <w:r>
        <w:rPr>
          <w:spacing w:val="-2"/>
        </w:rPr>
        <w:t>opportunities</w:t>
      </w:r>
    </w:p>
    <w:p>
      <w:pPr>
        <w:pStyle w:val="BodyText"/>
        <w:spacing w:before="1"/>
      </w:pPr>
      <w:r>
        <w:rPr/>
        <w:t>The fellow</w:t>
      </w:r>
      <w:r>
        <w:rPr>
          <w:spacing w:val="-1"/>
        </w:rPr>
        <w:t> </w:t>
      </w:r>
      <w:r>
        <w:rPr/>
        <w:t>will be part of</w:t>
      </w:r>
      <w:r>
        <w:rPr>
          <w:spacing w:val="-1"/>
        </w:rPr>
        <w:t> </w:t>
      </w:r>
      <w:r>
        <w:rPr/>
        <w:t>the Port’s Maritime Environment and Sustainability Department, a passionate team of 25 scientists, planners, and specialists that manage all the environmental programs for the Maritime</w:t>
      </w:r>
      <w:r>
        <w:rPr>
          <w:spacing w:val="-3"/>
        </w:rPr>
        <w:t> </w:t>
      </w:r>
      <w:r>
        <w:rPr/>
        <w:t>and</w:t>
      </w:r>
      <w:r>
        <w:rPr>
          <w:spacing w:val="-4"/>
        </w:rPr>
        <w:t> </w:t>
      </w:r>
      <w:r>
        <w:rPr/>
        <w:t>Economic</w:t>
      </w:r>
      <w:r>
        <w:rPr>
          <w:spacing w:val="-2"/>
        </w:rPr>
        <w:t> </w:t>
      </w:r>
      <w:r>
        <w:rPr/>
        <w:t>Development</w:t>
      </w:r>
      <w:r>
        <w:rPr>
          <w:spacing w:val="-2"/>
        </w:rPr>
        <w:t> </w:t>
      </w:r>
      <w:r>
        <w:rPr/>
        <w:t>Divisions.</w:t>
      </w:r>
      <w:r>
        <w:rPr>
          <w:spacing w:val="-4"/>
        </w:rPr>
        <w:t> </w:t>
      </w:r>
      <w:r>
        <w:rPr/>
        <w:t>The</w:t>
      </w:r>
      <w:r>
        <w:rPr>
          <w:spacing w:val="-3"/>
        </w:rPr>
        <w:t> </w:t>
      </w:r>
      <w:r>
        <w:rPr/>
        <w:t>Port is</w:t>
      </w:r>
      <w:r>
        <w:rPr>
          <w:spacing w:val="-5"/>
        </w:rPr>
        <w:t> </w:t>
      </w:r>
      <w:r>
        <w:rPr/>
        <w:t>in</w:t>
      </w:r>
      <w:r>
        <w:rPr>
          <w:spacing w:val="-4"/>
        </w:rPr>
        <w:t> </w:t>
      </w:r>
      <w:r>
        <w:rPr/>
        <w:t>the</w:t>
      </w:r>
      <w:r>
        <w:rPr>
          <w:spacing w:val="-3"/>
        </w:rPr>
        <w:t> </w:t>
      </w:r>
      <w:r>
        <w:rPr/>
        <w:t>middle</w:t>
      </w:r>
      <w:r>
        <w:rPr>
          <w:spacing w:val="-3"/>
        </w:rPr>
        <w:t> </w:t>
      </w:r>
      <w:r>
        <w:rPr/>
        <w:t>of</w:t>
      </w:r>
      <w:r>
        <w:rPr>
          <w:spacing w:val="-6"/>
        </w:rPr>
        <w:t> </w:t>
      </w:r>
      <w:r>
        <w:rPr/>
        <w:t>a</w:t>
      </w:r>
      <w:r>
        <w:rPr>
          <w:spacing w:val="-4"/>
        </w:rPr>
        <w:t> </w:t>
      </w:r>
      <w:r>
        <w:rPr/>
        <w:t>generational</w:t>
      </w:r>
      <w:r>
        <w:rPr>
          <w:spacing w:val="-3"/>
        </w:rPr>
        <w:t> </w:t>
      </w:r>
      <w:r>
        <w:rPr/>
        <w:t>expansion</w:t>
      </w:r>
      <w:r>
        <w:rPr>
          <w:spacing w:val="-4"/>
        </w:rPr>
        <w:t> </w:t>
      </w:r>
      <w:r>
        <w:rPr/>
        <w:t>of its capital development program, investing in significant redevelopment and upgrading infrastructure along the Seattle waterfront.</w:t>
      </w:r>
    </w:p>
    <w:p>
      <w:pPr>
        <w:pStyle w:val="BodyText"/>
        <w:spacing w:before="268"/>
      </w:pPr>
      <w:r>
        <w:rPr/>
        <w:t>The</w:t>
      </w:r>
      <w:r>
        <w:rPr>
          <w:spacing w:val="-5"/>
        </w:rPr>
        <w:t> </w:t>
      </w:r>
      <w:r>
        <w:rPr/>
        <w:t>fellow</w:t>
      </w:r>
      <w:r>
        <w:rPr>
          <w:spacing w:val="-5"/>
        </w:rPr>
        <w:t> </w:t>
      </w:r>
      <w:r>
        <w:rPr/>
        <w:t>will</w:t>
      </w:r>
      <w:r>
        <w:rPr>
          <w:spacing w:val="1"/>
        </w:rPr>
        <w:t> </w:t>
      </w:r>
      <w:r>
        <w:rPr/>
        <w:t>work</w:t>
      </w:r>
      <w:r>
        <w:rPr>
          <w:spacing w:val="3"/>
        </w:rPr>
        <w:t> </w:t>
      </w:r>
      <w:r>
        <w:rPr/>
        <w:t>with</w:t>
      </w:r>
      <w:r>
        <w:rPr>
          <w:spacing w:val="-4"/>
        </w:rPr>
        <w:t> </w:t>
      </w:r>
      <w:r>
        <w:rPr/>
        <w:t>Jon</w:t>
      </w:r>
      <w:r>
        <w:rPr>
          <w:spacing w:val="-3"/>
        </w:rPr>
        <w:t> </w:t>
      </w:r>
      <w:r>
        <w:rPr/>
        <w:t>Sloan</w:t>
      </w:r>
      <w:r>
        <w:rPr>
          <w:spacing w:val="-3"/>
        </w:rPr>
        <w:t> </w:t>
      </w:r>
      <w:r>
        <w:rPr/>
        <w:t>to</w:t>
      </w:r>
      <w:r>
        <w:rPr>
          <w:spacing w:val="-4"/>
        </w:rPr>
        <w:t> </w:t>
      </w:r>
      <w:r>
        <w:rPr/>
        <w:t>develop</w:t>
      </w:r>
      <w:r>
        <w:rPr>
          <w:spacing w:val="-3"/>
        </w:rPr>
        <w:t> </w:t>
      </w:r>
      <w:r>
        <w:rPr/>
        <w:t>a</w:t>
      </w:r>
      <w:r>
        <w:rPr>
          <w:spacing w:val="-3"/>
        </w:rPr>
        <w:t> </w:t>
      </w:r>
      <w:r>
        <w:rPr/>
        <w:t>performance</w:t>
      </w:r>
      <w:r>
        <w:rPr>
          <w:spacing w:val="-3"/>
        </w:rPr>
        <w:t> </w:t>
      </w:r>
      <w:r>
        <w:rPr/>
        <w:t>and</w:t>
      </w:r>
      <w:r>
        <w:rPr>
          <w:spacing w:val="-3"/>
        </w:rPr>
        <w:t> </w:t>
      </w:r>
      <w:r>
        <w:rPr/>
        <w:t>development</w:t>
      </w:r>
      <w:r>
        <w:rPr>
          <w:spacing w:val="-1"/>
        </w:rPr>
        <w:t> </w:t>
      </w:r>
      <w:r>
        <w:rPr/>
        <w:t>plan</w:t>
      </w:r>
      <w:r>
        <w:rPr>
          <w:spacing w:val="-4"/>
        </w:rPr>
        <w:t> </w:t>
      </w:r>
      <w:r>
        <w:rPr/>
        <w:t>that</w:t>
      </w:r>
      <w:r>
        <w:rPr>
          <w:spacing w:val="-1"/>
        </w:rPr>
        <w:t> </w:t>
      </w:r>
      <w:r>
        <w:rPr/>
        <w:t>aligns</w:t>
      </w:r>
      <w:r>
        <w:rPr>
          <w:spacing w:val="-4"/>
        </w:rPr>
        <w:t> with</w:t>
      </w:r>
    </w:p>
    <w:p>
      <w:pPr>
        <w:pStyle w:val="BodyText"/>
        <w:spacing w:before="2"/>
        <w:ind w:right="117"/>
      </w:pPr>
      <w:r>
        <w:rPr/>
        <w:t>project goals and the fellow’s career goals. Jon Sloan will regularly check-in to discuss progress and conduct</w:t>
      </w:r>
      <w:r>
        <w:rPr>
          <w:spacing w:val="-1"/>
        </w:rPr>
        <w:t> </w:t>
      </w:r>
      <w:r>
        <w:rPr/>
        <w:t>a</w:t>
      </w:r>
      <w:r>
        <w:rPr>
          <w:spacing w:val="-3"/>
        </w:rPr>
        <w:t> </w:t>
      </w:r>
      <w:r>
        <w:rPr/>
        <w:t>final</w:t>
      </w:r>
      <w:r>
        <w:rPr>
          <w:spacing w:val="-3"/>
        </w:rPr>
        <w:t> </w:t>
      </w:r>
      <w:r>
        <w:rPr/>
        <w:t>performance</w:t>
      </w:r>
      <w:r>
        <w:rPr>
          <w:spacing w:val="-2"/>
        </w:rPr>
        <w:t> </w:t>
      </w:r>
      <w:r>
        <w:rPr/>
        <w:t>evaluation</w:t>
      </w:r>
      <w:r>
        <w:rPr>
          <w:spacing w:val="-3"/>
        </w:rPr>
        <w:t> </w:t>
      </w:r>
      <w:r>
        <w:rPr/>
        <w:t>at</w:t>
      </w:r>
      <w:r>
        <w:rPr>
          <w:spacing w:val="-2"/>
        </w:rPr>
        <w:t> </w:t>
      </w:r>
      <w:r>
        <w:rPr/>
        <w:t>the</w:t>
      </w:r>
      <w:r>
        <w:rPr>
          <w:spacing w:val="-2"/>
        </w:rPr>
        <w:t> </w:t>
      </w:r>
      <w:r>
        <w:rPr/>
        <w:t>end</w:t>
      </w:r>
      <w:r>
        <w:rPr>
          <w:spacing w:val="-4"/>
        </w:rPr>
        <w:t> </w:t>
      </w:r>
      <w:r>
        <w:rPr/>
        <w:t>of</w:t>
      </w:r>
      <w:r>
        <w:rPr>
          <w:spacing w:val="-5"/>
        </w:rPr>
        <w:t> </w:t>
      </w:r>
      <w:r>
        <w:rPr/>
        <w:t>the</w:t>
      </w:r>
      <w:r>
        <w:rPr>
          <w:spacing w:val="-2"/>
        </w:rPr>
        <w:t> </w:t>
      </w:r>
      <w:r>
        <w:rPr/>
        <w:t>fellowship.</w:t>
      </w:r>
      <w:r>
        <w:rPr>
          <w:spacing w:val="-3"/>
        </w:rPr>
        <w:t> </w:t>
      </w:r>
      <w:r>
        <w:rPr/>
        <w:t>This</w:t>
      </w:r>
      <w:r>
        <w:rPr>
          <w:spacing w:val="-4"/>
        </w:rPr>
        <w:t> </w:t>
      </w:r>
      <w:r>
        <w:rPr/>
        <w:t>process</w:t>
      </w:r>
      <w:r>
        <w:rPr>
          <w:spacing w:val="-4"/>
        </w:rPr>
        <w:t> </w:t>
      </w:r>
      <w:r>
        <w:rPr/>
        <w:t>is similar</w:t>
      </w:r>
      <w:r>
        <w:rPr>
          <w:spacing w:val="-5"/>
        </w:rPr>
        <w:t> </w:t>
      </w:r>
      <w:r>
        <w:rPr/>
        <w:t>to</w:t>
      </w:r>
      <w:r>
        <w:rPr>
          <w:spacing w:val="-3"/>
        </w:rPr>
        <w:t> </w:t>
      </w:r>
      <w:r>
        <w:rPr/>
        <w:t>that</w:t>
      </w:r>
      <w:r>
        <w:rPr>
          <w:spacing w:val="-1"/>
        </w:rPr>
        <w:t> </w:t>
      </w:r>
      <w:r>
        <w:rPr/>
        <w:t>used by the Port of Seattle for full-time staff and to establish a clear framework for expectations and career </w:t>
      </w:r>
      <w:r>
        <w:rPr>
          <w:spacing w:val="-2"/>
        </w:rPr>
        <w:t>growth.</w:t>
      </w:r>
    </w:p>
    <w:p>
      <w:pPr>
        <w:pStyle w:val="BodyText"/>
        <w:spacing w:before="2"/>
        <w:ind w:left="0"/>
      </w:pPr>
    </w:p>
    <w:p>
      <w:pPr>
        <w:pStyle w:val="BodyText"/>
        <w:ind w:right="52"/>
      </w:pPr>
      <w:r>
        <w:rPr/>
        <w:t>The</w:t>
      </w:r>
      <w:r>
        <w:rPr>
          <w:spacing w:val="-3"/>
        </w:rPr>
        <w:t> </w:t>
      </w:r>
      <w:r>
        <w:rPr/>
        <w:t>Port</w:t>
      </w:r>
      <w:r>
        <w:rPr>
          <w:spacing w:val="-2"/>
        </w:rPr>
        <w:t> </w:t>
      </w:r>
      <w:r>
        <w:rPr/>
        <w:t>of</w:t>
      </w:r>
      <w:r>
        <w:rPr>
          <w:spacing w:val="-5"/>
        </w:rPr>
        <w:t> </w:t>
      </w:r>
      <w:r>
        <w:rPr/>
        <w:t>Seattle</w:t>
      </w:r>
      <w:r>
        <w:rPr>
          <w:spacing w:val="-3"/>
        </w:rPr>
        <w:t> </w:t>
      </w:r>
      <w:r>
        <w:rPr/>
        <w:t>routinely</w:t>
      </w:r>
      <w:r>
        <w:rPr>
          <w:spacing w:val="-3"/>
        </w:rPr>
        <w:t> </w:t>
      </w:r>
      <w:r>
        <w:rPr/>
        <w:t>partners</w:t>
      </w:r>
      <w:r>
        <w:rPr>
          <w:spacing w:val="-5"/>
        </w:rPr>
        <w:t> </w:t>
      </w:r>
      <w:r>
        <w:rPr/>
        <w:t>with</w:t>
      </w:r>
      <w:r>
        <w:rPr>
          <w:spacing w:val="-4"/>
        </w:rPr>
        <w:t> </w:t>
      </w:r>
      <w:r>
        <w:rPr/>
        <w:t>public,</w:t>
      </w:r>
      <w:r>
        <w:rPr>
          <w:spacing w:val="-3"/>
        </w:rPr>
        <w:t> </w:t>
      </w:r>
      <w:r>
        <w:rPr/>
        <w:t>private,</w:t>
      </w:r>
      <w:r>
        <w:rPr>
          <w:spacing w:val="-3"/>
        </w:rPr>
        <w:t> </w:t>
      </w:r>
      <w:r>
        <w:rPr/>
        <w:t>non-profit,</w:t>
      </w:r>
      <w:r>
        <w:rPr>
          <w:spacing w:val="-3"/>
        </w:rPr>
        <w:t> </w:t>
      </w:r>
      <w:r>
        <w:rPr/>
        <w:t>and</w:t>
      </w:r>
      <w:r>
        <w:rPr>
          <w:spacing w:val="-5"/>
        </w:rPr>
        <w:t> </w:t>
      </w:r>
      <w:r>
        <w:rPr/>
        <w:t>tribal</w:t>
      </w:r>
      <w:r>
        <w:rPr>
          <w:spacing w:val="-4"/>
        </w:rPr>
        <w:t> </w:t>
      </w:r>
      <w:r>
        <w:rPr/>
        <w:t>entities. The</w:t>
      </w:r>
      <w:r>
        <w:rPr>
          <w:spacing w:val="-3"/>
        </w:rPr>
        <w:t> </w:t>
      </w:r>
      <w:r>
        <w:rPr/>
        <w:t>Smith</w:t>
      </w:r>
      <w:r>
        <w:rPr>
          <w:spacing w:val="-4"/>
        </w:rPr>
        <w:t> </w:t>
      </w:r>
      <w:r>
        <w:rPr/>
        <w:t>Cove Blue Carbon Pilot Project alone required partnerships with the U.S. Army Corps of Engineers, the Washington Department of Natural Resources, the City of Seattle, the Puget Sound Restoration Fund, the Muckleshoot Indian Tribe, the Suquamish Tribe, Grette Associates, and The Watershed Company.</w:t>
      </w:r>
    </w:p>
    <w:p>
      <w:pPr>
        <w:pStyle w:val="BodyText"/>
        <w:spacing w:after="0"/>
        <w:sectPr>
          <w:pgSz w:w="12250" w:h="15850"/>
          <w:pgMar w:top="1360" w:bottom="280" w:left="1417" w:right="1417"/>
        </w:sectPr>
      </w:pPr>
    </w:p>
    <w:p>
      <w:pPr>
        <w:pStyle w:val="BodyText"/>
        <w:spacing w:line="267" w:lineRule="exact" w:before="38"/>
      </w:pPr>
      <w:r>
        <w:rPr/>
        <w:t>The</w:t>
      </w:r>
      <w:r>
        <w:rPr>
          <w:spacing w:val="-5"/>
        </w:rPr>
        <w:t> </w:t>
      </w:r>
      <w:r>
        <w:rPr/>
        <w:t>fellow</w:t>
      </w:r>
      <w:r>
        <w:rPr>
          <w:spacing w:val="-5"/>
        </w:rPr>
        <w:t> </w:t>
      </w:r>
      <w:r>
        <w:rPr/>
        <w:t>is</w:t>
      </w:r>
      <w:r>
        <w:rPr>
          <w:spacing w:val="-5"/>
        </w:rPr>
        <w:t> </w:t>
      </w:r>
      <w:r>
        <w:rPr/>
        <w:t>expected</w:t>
      </w:r>
      <w:r>
        <w:rPr>
          <w:spacing w:val="-3"/>
        </w:rPr>
        <w:t> </w:t>
      </w:r>
      <w:r>
        <w:rPr/>
        <w:t>to</w:t>
      </w:r>
      <w:r>
        <w:rPr>
          <w:spacing w:val="-4"/>
        </w:rPr>
        <w:t> </w:t>
      </w:r>
      <w:r>
        <w:rPr/>
        <w:t>maintain</w:t>
      </w:r>
      <w:r>
        <w:rPr>
          <w:spacing w:val="-3"/>
        </w:rPr>
        <w:t> </w:t>
      </w:r>
      <w:r>
        <w:rPr/>
        <w:t>and</w:t>
      </w:r>
      <w:r>
        <w:rPr>
          <w:spacing w:val="-3"/>
        </w:rPr>
        <w:t> </w:t>
      </w:r>
      <w:r>
        <w:rPr/>
        <w:t>grow</w:t>
      </w:r>
      <w:r>
        <w:rPr>
          <w:spacing w:val="-6"/>
        </w:rPr>
        <w:t> </w:t>
      </w:r>
      <w:r>
        <w:rPr/>
        <w:t>these</w:t>
      </w:r>
      <w:r>
        <w:rPr>
          <w:spacing w:val="-2"/>
        </w:rPr>
        <w:t> </w:t>
      </w:r>
      <w:r>
        <w:rPr/>
        <w:t>partnerships</w:t>
      </w:r>
      <w:r>
        <w:rPr>
          <w:spacing w:val="-5"/>
        </w:rPr>
        <w:t> </w:t>
      </w:r>
      <w:r>
        <w:rPr/>
        <w:t>while</w:t>
      </w:r>
      <w:r>
        <w:rPr>
          <w:spacing w:val="-2"/>
        </w:rPr>
        <w:t> </w:t>
      </w:r>
      <w:r>
        <w:rPr/>
        <w:t>identifying</w:t>
      </w:r>
      <w:r>
        <w:rPr>
          <w:spacing w:val="-2"/>
        </w:rPr>
        <w:t> </w:t>
      </w:r>
      <w:r>
        <w:rPr/>
        <w:t>other</w:t>
      </w:r>
      <w:r>
        <w:rPr>
          <w:spacing w:val="-4"/>
        </w:rPr>
        <w:t> </w:t>
      </w:r>
      <w:r>
        <w:rPr/>
        <w:t>opportunities</w:t>
      </w:r>
      <w:r>
        <w:rPr>
          <w:spacing w:val="-4"/>
        </w:rPr>
        <w:t> </w:t>
      </w:r>
      <w:r>
        <w:rPr>
          <w:spacing w:val="-5"/>
        </w:rPr>
        <w:t>to</w:t>
      </w:r>
    </w:p>
    <w:p>
      <w:pPr>
        <w:pStyle w:val="BodyText"/>
        <w:spacing w:line="267" w:lineRule="exact"/>
      </w:pPr>
      <w:r>
        <w:rPr/>
        <w:t>collaborate</w:t>
      </w:r>
      <w:r>
        <w:rPr>
          <w:spacing w:val="-5"/>
        </w:rPr>
        <w:t> </w:t>
      </w:r>
      <w:r>
        <w:rPr/>
        <w:t>as</w:t>
      </w:r>
      <w:r>
        <w:rPr>
          <w:spacing w:val="-4"/>
        </w:rPr>
        <w:t> </w:t>
      </w:r>
      <w:r>
        <w:rPr/>
        <w:t>the</w:t>
      </w:r>
      <w:r>
        <w:rPr>
          <w:spacing w:val="-2"/>
        </w:rPr>
        <w:t> </w:t>
      </w:r>
      <w:r>
        <w:rPr/>
        <w:t>Port’s</w:t>
      </w:r>
      <w:r>
        <w:rPr>
          <w:spacing w:val="-4"/>
        </w:rPr>
        <w:t> </w:t>
      </w:r>
      <w:r>
        <w:rPr/>
        <w:t>blue</w:t>
      </w:r>
      <w:r>
        <w:rPr>
          <w:spacing w:val="-2"/>
        </w:rPr>
        <w:t> </w:t>
      </w:r>
      <w:r>
        <w:rPr/>
        <w:t>carbon</w:t>
      </w:r>
      <w:r>
        <w:rPr>
          <w:spacing w:val="-4"/>
        </w:rPr>
        <w:t> </w:t>
      </w:r>
      <w:r>
        <w:rPr/>
        <w:t>and</w:t>
      </w:r>
      <w:r>
        <w:rPr>
          <w:spacing w:val="-3"/>
        </w:rPr>
        <w:t> </w:t>
      </w:r>
      <w:r>
        <w:rPr/>
        <w:t>habitat</w:t>
      </w:r>
      <w:r>
        <w:rPr>
          <w:spacing w:val="-2"/>
        </w:rPr>
        <w:t> </w:t>
      </w:r>
      <w:r>
        <w:rPr/>
        <w:t>restoration</w:t>
      </w:r>
      <w:r>
        <w:rPr>
          <w:spacing w:val="-3"/>
        </w:rPr>
        <w:t> </w:t>
      </w:r>
      <w:r>
        <w:rPr/>
        <w:t>work</w:t>
      </w:r>
      <w:r>
        <w:rPr>
          <w:spacing w:val="-2"/>
        </w:rPr>
        <w:t> expands.</w:t>
      </w:r>
    </w:p>
    <w:p>
      <w:pPr>
        <w:pStyle w:val="BodyText"/>
        <w:spacing w:before="3"/>
        <w:ind w:left="0"/>
      </w:pPr>
    </w:p>
    <w:p>
      <w:pPr>
        <w:pStyle w:val="BodyText"/>
        <w:spacing w:before="1"/>
      </w:pPr>
      <w:r>
        <w:rPr/>
        <w:t>The</w:t>
      </w:r>
      <w:r>
        <w:rPr>
          <w:spacing w:val="-4"/>
        </w:rPr>
        <w:t> </w:t>
      </w:r>
      <w:r>
        <w:rPr/>
        <w:t>Port</w:t>
      </w:r>
      <w:r>
        <w:rPr>
          <w:spacing w:val="-1"/>
        </w:rPr>
        <w:t> </w:t>
      </w:r>
      <w:r>
        <w:rPr/>
        <w:t>will</w:t>
      </w:r>
      <w:r>
        <w:rPr>
          <w:spacing w:val="-2"/>
        </w:rPr>
        <w:t> </w:t>
      </w:r>
      <w:r>
        <w:rPr/>
        <w:t>encourage</w:t>
      </w:r>
      <w:r>
        <w:rPr>
          <w:spacing w:val="-2"/>
        </w:rPr>
        <w:t> </w:t>
      </w:r>
      <w:r>
        <w:rPr/>
        <w:t>the</w:t>
      </w:r>
      <w:r>
        <w:rPr>
          <w:spacing w:val="-2"/>
        </w:rPr>
        <w:t> </w:t>
      </w:r>
      <w:r>
        <w:rPr/>
        <w:t>fellow</w:t>
      </w:r>
      <w:r>
        <w:rPr>
          <w:spacing w:val="-5"/>
        </w:rPr>
        <w:t> </w:t>
      </w:r>
      <w:r>
        <w:rPr/>
        <w:t>to</w:t>
      </w:r>
      <w:r>
        <w:rPr>
          <w:spacing w:val="-3"/>
        </w:rPr>
        <w:t> </w:t>
      </w:r>
      <w:r>
        <w:rPr/>
        <w:t>plan,</w:t>
      </w:r>
      <w:r>
        <w:rPr>
          <w:spacing w:val="-2"/>
        </w:rPr>
        <w:t> </w:t>
      </w:r>
      <w:r>
        <w:rPr/>
        <w:t>facilitate,</w:t>
      </w:r>
      <w:r>
        <w:rPr>
          <w:spacing w:val="-2"/>
        </w:rPr>
        <w:t> </w:t>
      </w:r>
      <w:r>
        <w:rPr/>
        <w:t>and</w:t>
      </w:r>
      <w:r>
        <w:rPr>
          <w:spacing w:val="2"/>
        </w:rPr>
        <w:t> </w:t>
      </w:r>
      <w:r>
        <w:rPr/>
        <w:t>attend</w:t>
      </w:r>
      <w:r>
        <w:rPr>
          <w:spacing w:val="-3"/>
        </w:rPr>
        <w:t> </w:t>
      </w:r>
      <w:r>
        <w:rPr/>
        <w:t>all</w:t>
      </w:r>
      <w:r>
        <w:rPr>
          <w:spacing w:val="-3"/>
        </w:rPr>
        <w:t> </w:t>
      </w:r>
      <w:r>
        <w:rPr/>
        <w:t>coordination</w:t>
      </w:r>
      <w:r>
        <w:rPr>
          <w:spacing w:val="-3"/>
        </w:rPr>
        <w:t> </w:t>
      </w:r>
      <w:r>
        <w:rPr/>
        <w:t>meetings</w:t>
      </w:r>
      <w:r>
        <w:rPr>
          <w:spacing w:val="-4"/>
        </w:rPr>
        <w:t> </w:t>
      </w:r>
      <w:r>
        <w:rPr/>
        <w:t>and</w:t>
      </w:r>
      <w:r>
        <w:rPr>
          <w:spacing w:val="-3"/>
        </w:rPr>
        <w:t> </w:t>
      </w:r>
      <w:r>
        <w:rPr>
          <w:spacing w:val="-2"/>
        </w:rPr>
        <w:t>other</w:t>
      </w:r>
    </w:p>
    <w:p>
      <w:pPr>
        <w:pStyle w:val="BodyText"/>
        <w:spacing w:before="1"/>
      </w:pPr>
      <w:r>
        <w:rPr/>
        <w:t>relevant events that align with the fellow’s interest. The Port supports the fellow gaining a deeper understanding of coastal management issues and approaches from the perspective of a special purpose district charged with promoting economic development without compromising environmental performance.</w:t>
      </w:r>
      <w:r>
        <w:rPr>
          <w:spacing w:val="-4"/>
        </w:rPr>
        <w:t> </w:t>
      </w:r>
      <w:r>
        <w:rPr/>
        <w:t>The</w:t>
      </w:r>
      <w:r>
        <w:rPr>
          <w:spacing w:val="-3"/>
        </w:rPr>
        <w:t> </w:t>
      </w:r>
      <w:r>
        <w:rPr/>
        <w:t>fellow</w:t>
      </w:r>
      <w:r>
        <w:rPr>
          <w:spacing w:val="-6"/>
        </w:rPr>
        <w:t> </w:t>
      </w:r>
      <w:r>
        <w:rPr/>
        <w:t>will have</w:t>
      </w:r>
      <w:r>
        <w:rPr>
          <w:spacing w:val="-3"/>
        </w:rPr>
        <w:t> </w:t>
      </w:r>
      <w:r>
        <w:rPr/>
        <w:t>opportunities</w:t>
      </w:r>
      <w:r>
        <w:rPr>
          <w:spacing w:val="-5"/>
        </w:rPr>
        <w:t> </w:t>
      </w:r>
      <w:r>
        <w:rPr/>
        <w:t>to</w:t>
      </w:r>
      <w:r>
        <w:rPr>
          <w:spacing w:val="-4"/>
        </w:rPr>
        <w:t> </w:t>
      </w:r>
      <w:r>
        <w:rPr/>
        <w:t>apply</w:t>
      </w:r>
      <w:r>
        <w:rPr>
          <w:spacing w:val="-3"/>
        </w:rPr>
        <w:t> </w:t>
      </w:r>
      <w:r>
        <w:rPr/>
        <w:t>science-based</w:t>
      </w:r>
      <w:r>
        <w:rPr>
          <w:spacing w:val="-4"/>
        </w:rPr>
        <w:t> </w:t>
      </w:r>
      <w:r>
        <w:rPr/>
        <w:t>solutions</w:t>
      </w:r>
      <w:r>
        <w:rPr>
          <w:spacing w:val="-5"/>
        </w:rPr>
        <w:t> </w:t>
      </w:r>
      <w:r>
        <w:rPr/>
        <w:t>to</w:t>
      </w:r>
      <w:r>
        <w:rPr>
          <w:spacing w:val="-4"/>
        </w:rPr>
        <w:t> </w:t>
      </w:r>
      <w:r>
        <w:rPr/>
        <w:t>complex</w:t>
      </w:r>
      <w:r>
        <w:rPr>
          <w:spacing w:val="-4"/>
        </w:rPr>
        <w:t> </w:t>
      </w:r>
      <w:r>
        <w:rPr/>
        <w:t>marine</w:t>
      </w:r>
      <w:r>
        <w:rPr>
          <w:spacing w:val="-3"/>
        </w:rPr>
        <w:t> </w:t>
      </w:r>
      <w:r>
        <w:rPr/>
        <w:t>and coastal issues, grow</w:t>
      </w:r>
      <w:r>
        <w:rPr>
          <w:spacing w:val="-1"/>
        </w:rPr>
        <w:t> </w:t>
      </w:r>
      <w:r>
        <w:rPr/>
        <w:t>their professional network, and showcase their knowledge and expertise to a broad audience including elected officials.</w:t>
      </w:r>
    </w:p>
    <w:p>
      <w:pPr>
        <w:pStyle w:val="BodyText"/>
        <w:ind w:left="0"/>
      </w:pPr>
    </w:p>
    <w:p>
      <w:pPr>
        <w:pStyle w:val="BodyText"/>
        <w:spacing w:before="1"/>
      </w:pPr>
      <w:r>
        <w:rPr/>
        <w:t>The</w:t>
      </w:r>
      <w:r>
        <w:rPr>
          <w:spacing w:val="-3"/>
        </w:rPr>
        <w:t> </w:t>
      </w:r>
      <w:r>
        <w:rPr/>
        <w:t>Port</w:t>
      </w:r>
      <w:r>
        <w:rPr>
          <w:spacing w:val="-2"/>
        </w:rPr>
        <w:t> </w:t>
      </w:r>
      <w:r>
        <w:rPr/>
        <w:t>will</w:t>
      </w:r>
      <w:r>
        <w:rPr>
          <w:spacing w:val="-3"/>
        </w:rPr>
        <w:t> </w:t>
      </w:r>
      <w:r>
        <w:rPr/>
        <w:t>also</w:t>
      </w:r>
      <w:r>
        <w:rPr>
          <w:spacing w:val="-4"/>
        </w:rPr>
        <w:t> </w:t>
      </w:r>
      <w:r>
        <w:rPr/>
        <w:t>support</w:t>
      </w:r>
      <w:r>
        <w:rPr>
          <w:spacing w:val="-2"/>
        </w:rPr>
        <w:t> </w:t>
      </w:r>
      <w:r>
        <w:rPr/>
        <w:t>attendance</w:t>
      </w:r>
      <w:r>
        <w:rPr>
          <w:spacing w:val="-3"/>
        </w:rPr>
        <w:t> </w:t>
      </w:r>
      <w:r>
        <w:rPr/>
        <w:t>at</w:t>
      </w:r>
      <w:r>
        <w:rPr>
          <w:spacing w:val="-3"/>
        </w:rPr>
        <w:t> </w:t>
      </w:r>
      <w:r>
        <w:rPr/>
        <w:t>relevant</w:t>
      </w:r>
      <w:r>
        <w:rPr>
          <w:spacing w:val="-2"/>
        </w:rPr>
        <w:t> </w:t>
      </w:r>
      <w:r>
        <w:rPr/>
        <w:t>conferences</w:t>
      </w:r>
      <w:r>
        <w:rPr>
          <w:spacing w:val="-4"/>
        </w:rPr>
        <w:t> </w:t>
      </w:r>
      <w:r>
        <w:rPr/>
        <w:t>including</w:t>
      </w:r>
      <w:r>
        <w:rPr>
          <w:spacing w:val="-3"/>
        </w:rPr>
        <w:t> </w:t>
      </w:r>
      <w:r>
        <w:rPr/>
        <w:t>but</w:t>
      </w:r>
      <w:r>
        <w:rPr>
          <w:spacing w:val="-2"/>
        </w:rPr>
        <w:t> </w:t>
      </w:r>
      <w:r>
        <w:rPr/>
        <w:t>not</w:t>
      </w:r>
      <w:r>
        <w:rPr>
          <w:spacing w:val="-2"/>
        </w:rPr>
        <w:t> </w:t>
      </w:r>
      <w:r>
        <w:rPr/>
        <w:t>limited</w:t>
      </w:r>
      <w:r>
        <w:rPr>
          <w:spacing w:val="-4"/>
        </w:rPr>
        <w:t> </w:t>
      </w:r>
      <w:r>
        <w:rPr/>
        <w:t>to</w:t>
      </w:r>
      <w:r>
        <w:rPr>
          <w:spacing w:val="-4"/>
        </w:rPr>
        <w:t> </w:t>
      </w:r>
      <w:r>
        <w:rPr/>
        <w:t>the</w:t>
      </w:r>
      <w:r>
        <w:rPr>
          <w:spacing w:val="-3"/>
        </w:rPr>
        <w:t> </w:t>
      </w:r>
      <w:r>
        <w:rPr/>
        <w:t>American Planning Association Washington Chapter, , the Green-Duwamish Watershed Symposium, Green Infrastructure Symposium, and the Washington Public Ports Association environmental conference.</w:t>
      </w:r>
    </w:p>
    <w:sectPr>
      <w:pgSz w:w="12250" w:h="15850"/>
      <w:pgMar w:top="1400" w:bottom="280" w:left="1417" w:right="1417"/>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185" w:hanging="160"/>
      </w:pPr>
      <w:rPr>
        <w:rFonts w:hint="default" w:ascii="Calibri" w:hAnsi="Calibri" w:eastAsia="Calibri" w:cs="Calibri"/>
        <w:b w:val="0"/>
        <w:bCs w:val="0"/>
        <w:i w:val="0"/>
        <w:iCs w:val="0"/>
        <w:spacing w:val="0"/>
        <w:w w:val="100"/>
        <w:sz w:val="22"/>
        <w:szCs w:val="22"/>
        <w:lang w:val="en-US" w:eastAsia="en-US" w:bidi="ar-SA"/>
      </w:rPr>
    </w:lvl>
    <w:lvl w:ilvl="1">
      <w:start w:val="0"/>
      <w:numFmt w:val="bullet"/>
      <w:lvlText w:val="•"/>
      <w:lvlJc w:val="left"/>
      <w:pPr>
        <w:ind w:left="1103" w:hanging="160"/>
      </w:pPr>
      <w:rPr>
        <w:rFonts w:hint="default"/>
        <w:lang w:val="en-US" w:eastAsia="en-US" w:bidi="ar-SA"/>
      </w:rPr>
    </w:lvl>
    <w:lvl w:ilvl="2">
      <w:start w:val="0"/>
      <w:numFmt w:val="bullet"/>
      <w:lvlText w:val="•"/>
      <w:lvlJc w:val="left"/>
      <w:pPr>
        <w:ind w:left="2026" w:hanging="160"/>
      </w:pPr>
      <w:rPr>
        <w:rFonts w:hint="default"/>
        <w:lang w:val="en-US" w:eastAsia="en-US" w:bidi="ar-SA"/>
      </w:rPr>
    </w:lvl>
    <w:lvl w:ilvl="3">
      <w:start w:val="0"/>
      <w:numFmt w:val="bullet"/>
      <w:lvlText w:val="•"/>
      <w:lvlJc w:val="left"/>
      <w:pPr>
        <w:ind w:left="2949" w:hanging="160"/>
      </w:pPr>
      <w:rPr>
        <w:rFonts w:hint="default"/>
        <w:lang w:val="en-US" w:eastAsia="en-US" w:bidi="ar-SA"/>
      </w:rPr>
    </w:lvl>
    <w:lvl w:ilvl="4">
      <w:start w:val="0"/>
      <w:numFmt w:val="bullet"/>
      <w:lvlText w:val="•"/>
      <w:lvlJc w:val="left"/>
      <w:pPr>
        <w:ind w:left="3872" w:hanging="160"/>
      </w:pPr>
      <w:rPr>
        <w:rFonts w:hint="default"/>
        <w:lang w:val="en-US" w:eastAsia="en-US" w:bidi="ar-SA"/>
      </w:rPr>
    </w:lvl>
    <w:lvl w:ilvl="5">
      <w:start w:val="0"/>
      <w:numFmt w:val="bullet"/>
      <w:lvlText w:val="•"/>
      <w:lvlJc w:val="left"/>
      <w:pPr>
        <w:ind w:left="4795" w:hanging="160"/>
      </w:pPr>
      <w:rPr>
        <w:rFonts w:hint="default"/>
        <w:lang w:val="en-US" w:eastAsia="en-US" w:bidi="ar-SA"/>
      </w:rPr>
    </w:lvl>
    <w:lvl w:ilvl="6">
      <w:start w:val="0"/>
      <w:numFmt w:val="bullet"/>
      <w:lvlText w:val="•"/>
      <w:lvlJc w:val="left"/>
      <w:pPr>
        <w:ind w:left="5718" w:hanging="160"/>
      </w:pPr>
      <w:rPr>
        <w:rFonts w:hint="default"/>
        <w:lang w:val="en-US" w:eastAsia="en-US" w:bidi="ar-SA"/>
      </w:rPr>
    </w:lvl>
    <w:lvl w:ilvl="7">
      <w:start w:val="0"/>
      <w:numFmt w:val="bullet"/>
      <w:lvlText w:val="•"/>
      <w:lvlJc w:val="left"/>
      <w:pPr>
        <w:ind w:left="6641" w:hanging="160"/>
      </w:pPr>
      <w:rPr>
        <w:rFonts w:hint="default"/>
        <w:lang w:val="en-US" w:eastAsia="en-US" w:bidi="ar-SA"/>
      </w:rPr>
    </w:lvl>
    <w:lvl w:ilvl="8">
      <w:start w:val="0"/>
      <w:numFmt w:val="bullet"/>
      <w:lvlText w:val="•"/>
      <w:lvlJc w:val="left"/>
      <w:pPr>
        <w:ind w:left="7564" w:hanging="160"/>
      </w:pPr>
      <w:rPr>
        <w:rFonts w:hint="default"/>
        <w:lang w:val="en-US" w:eastAsia="en-US" w:bidi="ar-SA"/>
      </w:rPr>
    </w:lvl>
  </w:abstractNum>
  <w:abstractNum w:abstractNumId="0">
    <w:multiLevelType w:val="hybridMultilevel"/>
    <w:lvl w:ilvl="0">
      <w:start w:val="0"/>
      <w:numFmt w:val="bullet"/>
      <w:lvlText w:val=""/>
      <w:lvlJc w:val="left"/>
      <w:pPr>
        <w:ind w:left="746"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607" w:hanging="361"/>
      </w:pPr>
      <w:rPr>
        <w:rFonts w:hint="default"/>
        <w:lang w:val="en-US" w:eastAsia="en-US" w:bidi="ar-SA"/>
      </w:rPr>
    </w:lvl>
    <w:lvl w:ilvl="2">
      <w:start w:val="0"/>
      <w:numFmt w:val="bullet"/>
      <w:lvlText w:val="•"/>
      <w:lvlJc w:val="left"/>
      <w:pPr>
        <w:ind w:left="2474" w:hanging="361"/>
      </w:pPr>
      <w:rPr>
        <w:rFonts w:hint="default"/>
        <w:lang w:val="en-US" w:eastAsia="en-US" w:bidi="ar-SA"/>
      </w:rPr>
    </w:lvl>
    <w:lvl w:ilvl="3">
      <w:start w:val="0"/>
      <w:numFmt w:val="bullet"/>
      <w:lvlText w:val="•"/>
      <w:lvlJc w:val="left"/>
      <w:pPr>
        <w:ind w:left="3341" w:hanging="361"/>
      </w:pPr>
      <w:rPr>
        <w:rFonts w:hint="default"/>
        <w:lang w:val="en-US" w:eastAsia="en-US" w:bidi="ar-SA"/>
      </w:rPr>
    </w:lvl>
    <w:lvl w:ilvl="4">
      <w:start w:val="0"/>
      <w:numFmt w:val="bullet"/>
      <w:lvlText w:val="•"/>
      <w:lvlJc w:val="left"/>
      <w:pPr>
        <w:ind w:left="4208" w:hanging="361"/>
      </w:pPr>
      <w:rPr>
        <w:rFonts w:hint="default"/>
        <w:lang w:val="en-US" w:eastAsia="en-US" w:bidi="ar-SA"/>
      </w:rPr>
    </w:lvl>
    <w:lvl w:ilvl="5">
      <w:start w:val="0"/>
      <w:numFmt w:val="bullet"/>
      <w:lvlText w:val="•"/>
      <w:lvlJc w:val="left"/>
      <w:pPr>
        <w:ind w:left="5075" w:hanging="361"/>
      </w:pPr>
      <w:rPr>
        <w:rFonts w:hint="default"/>
        <w:lang w:val="en-US" w:eastAsia="en-US" w:bidi="ar-SA"/>
      </w:rPr>
    </w:lvl>
    <w:lvl w:ilvl="6">
      <w:start w:val="0"/>
      <w:numFmt w:val="bullet"/>
      <w:lvlText w:val="•"/>
      <w:lvlJc w:val="left"/>
      <w:pPr>
        <w:ind w:left="5942" w:hanging="361"/>
      </w:pPr>
      <w:rPr>
        <w:rFonts w:hint="default"/>
        <w:lang w:val="en-US" w:eastAsia="en-US" w:bidi="ar-SA"/>
      </w:rPr>
    </w:lvl>
    <w:lvl w:ilvl="7">
      <w:start w:val="0"/>
      <w:numFmt w:val="bullet"/>
      <w:lvlText w:val="•"/>
      <w:lvlJc w:val="left"/>
      <w:pPr>
        <w:ind w:left="6809" w:hanging="361"/>
      </w:pPr>
      <w:rPr>
        <w:rFonts w:hint="default"/>
        <w:lang w:val="en-US" w:eastAsia="en-US" w:bidi="ar-SA"/>
      </w:rPr>
    </w:lvl>
    <w:lvl w:ilvl="8">
      <w:start w:val="0"/>
      <w:numFmt w:val="bullet"/>
      <w:lvlText w:val="•"/>
      <w:lvlJc w:val="left"/>
      <w:pPr>
        <w:ind w:left="7676" w:hanging="361"/>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ind w:left="26"/>
    </w:pPr>
    <w:rPr>
      <w:rFonts w:ascii="Calibri" w:hAnsi="Calibri" w:eastAsia="Calibri" w:cs="Calibri"/>
      <w:sz w:val="22"/>
      <w:szCs w:val="22"/>
      <w:lang w:val="en-US" w:eastAsia="en-US" w:bidi="ar-SA"/>
    </w:rPr>
  </w:style>
  <w:style w:styleId="Heading1" w:type="paragraph">
    <w:name w:val="Heading 1"/>
    <w:basedOn w:val="Normal"/>
    <w:uiPriority w:val="1"/>
    <w:qFormat/>
    <w:pPr>
      <w:spacing w:line="267" w:lineRule="exact"/>
      <w:ind w:left="26"/>
      <w:outlineLvl w:val="1"/>
    </w:pPr>
    <w:rPr>
      <w:rFonts w:ascii="Calibri" w:hAnsi="Calibri" w:eastAsia="Calibri" w:cs="Calibri"/>
      <w:b/>
      <w:bCs/>
      <w:sz w:val="22"/>
      <w:szCs w:val="22"/>
      <w:lang w:val="en-US" w:eastAsia="en-US" w:bidi="ar-SA"/>
    </w:rPr>
  </w:style>
  <w:style w:styleId="ListParagraph" w:type="paragraph">
    <w:name w:val="List Paragraph"/>
    <w:basedOn w:val="Normal"/>
    <w:uiPriority w:val="1"/>
    <w:qFormat/>
    <w:pPr>
      <w:ind w:left="185" w:hanging="159"/>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Abigail Rogerson</dc:creator>
  <dcterms:created xsi:type="dcterms:W3CDTF">2026-02-28T00:22:01Z</dcterms:created>
  <dcterms:modified xsi:type="dcterms:W3CDTF">2026-02-28T00:22:01Z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2020-04-08T00:00:00Z</vt:filetime>
  </property>
  <property fmtid="{D5CDD505-2E9C-101B-9397-08002B2CF9AE}" pid="3" name="Creator">
    <vt:lpwstr>Microsoft Word</vt:lpwstr>
  </property>
  <property fmtid="{D5CDD505-2E9C-101B-9397-08002B2CF9AE}" pid="4" name="LastSaved">
    <vt:filetime>2026-02-28T00:00:00Z</vt:filetime>
  </property>
</Properties>
</file>