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r>
        <w:rPr>
          <w:rFonts w:ascii="Times New Roman"/>
          <w:sz w:val="24"/>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ge">
                  <wp:posOffset>2390654</wp:posOffset>
                </wp:positionV>
                <wp:extent cx="7772400" cy="381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7772400" cy="38100"/>
                        </a:xfrm>
                        <a:custGeom>
                          <a:avLst/>
                          <a:gdLst/>
                          <a:ahLst/>
                          <a:cxnLst/>
                          <a:rect l="l" t="t" r="r" b="b"/>
                          <a:pathLst>
                            <a:path w="7772400" h="38100">
                              <a:moveTo>
                                <a:pt x="0" y="0"/>
                              </a:moveTo>
                              <a:lnTo>
                                <a:pt x="0" y="38100"/>
                              </a:lnTo>
                              <a:lnTo>
                                <a:pt x="7772400" y="38100"/>
                              </a:lnTo>
                              <a:lnTo>
                                <a:pt x="7772400" y="0"/>
                              </a:lnTo>
                              <a:lnTo>
                                <a:pt x="0" y="0"/>
                              </a:lnTo>
                              <a:close/>
                            </a:path>
                          </a:pathLst>
                        </a:custGeom>
                        <a:solidFill>
                          <a:srgbClr val="44688F"/>
                        </a:solidFill>
                      </wps:spPr>
                      <wps:bodyPr wrap="square" lIns="0" tIns="0" rIns="0" bIns="0" rtlCol="0">
                        <a:prstTxWarp prst="textNoShape">
                          <a:avLst/>
                        </a:prstTxWarp>
                        <a:noAutofit/>
                      </wps:bodyPr>
                    </wps:wsp>
                  </a:graphicData>
                </a:graphic>
              </wp:anchor>
            </w:drawing>
          </mc:Choice>
          <mc:Fallback>
            <w:pict>
              <v:rect style="position:absolute;margin-left:.0pt;margin-top:188.240524pt;width:612pt;height:3pt;mso-position-horizontal-relative:page;mso-position-vertical-relative:page;z-index:15728640" id="docshape3" filled="true" fillcolor="#44688f" stroked="false">
                <v:fill type="solid"/>
                <w10:wrap type="none"/>
              </v:rect>
            </w:pict>
          </mc:Fallback>
        </mc:AlternateContent>
      </w:r>
      <w:r>
        <w:rPr>
          <w:rFonts w:ascii="Times New Roman"/>
          <w:sz w:val="24"/>
        </w:rPr>
        <w:drawing>
          <wp:anchor distT="0" distB="0" distL="0" distR="0" allowOverlap="1" layoutInCell="1" locked="0" behindDoc="0" simplePos="0" relativeHeight="15729152">
            <wp:simplePos x="0" y="0"/>
            <wp:positionH relativeFrom="page">
              <wp:posOffset>0</wp:posOffset>
            </wp:positionH>
            <wp:positionV relativeFrom="page">
              <wp:posOffset>0</wp:posOffset>
            </wp:positionV>
            <wp:extent cx="7772400" cy="38354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7772400" cy="383540"/>
                    </a:xfrm>
                    <a:prstGeom prst="rect">
                      <a:avLst/>
                    </a:prstGeom>
                  </pic:spPr>
                </pic:pic>
              </a:graphicData>
            </a:graphic>
          </wp:anchor>
        </w:drawing>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108"/>
        <w:rPr>
          <w:rFonts w:ascii="Times New Roman"/>
          <w:sz w:val="24"/>
        </w:rPr>
      </w:pPr>
    </w:p>
    <w:p>
      <w:pPr>
        <w:spacing w:line="259" w:lineRule="auto" w:before="1"/>
        <w:ind w:left="0" w:right="7806" w:firstLine="0"/>
        <w:jc w:val="left"/>
        <w:rPr>
          <w:rFonts w:ascii="Franklin Gothic Medium"/>
          <w:sz w:val="24"/>
        </w:rPr>
      </w:pPr>
      <w:r>
        <w:rPr>
          <w:rFonts w:ascii="Franklin Gothic Medium"/>
          <w:sz w:val="24"/>
        </w:rPr>
        <w:drawing>
          <wp:anchor distT="0" distB="0" distL="0" distR="0" allowOverlap="1" layoutInCell="1" locked="0" behindDoc="0" simplePos="0" relativeHeight="15729664">
            <wp:simplePos x="0" y="0"/>
            <wp:positionH relativeFrom="page">
              <wp:posOffset>4996179</wp:posOffset>
            </wp:positionH>
            <wp:positionV relativeFrom="paragraph">
              <wp:posOffset>-31053</wp:posOffset>
            </wp:positionV>
            <wp:extent cx="2320289" cy="737227"/>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320289" cy="737227"/>
                    </a:xfrm>
                    <a:prstGeom prst="rect">
                      <a:avLst/>
                    </a:prstGeom>
                  </pic:spPr>
                </pic:pic>
              </a:graphicData>
            </a:graphic>
          </wp:anchor>
        </w:drawing>
      </w:r>
      <w:bookmarkStart w:name="Intern Name: Jimmy Huynh" w:id="1"/>
      <w:bookmarkEnd w:id="1"/>
      <w:r>
        <w:rPr/>
      </w:r>
      <w:r>
        <w:rPr>
          <w:rFonts w:ascii="Franklin Gothic Medium"/>
          <w:sz w:val="24"/>
        </w:rPr>
        <w:t>Intern Name: </w:t>
      </w:r>
      <w:r>
        <w:rPr>
          <w:rFonts w:ascii="Franklin Gothic Medium"/>
          <w:sz w:val="23"/>
        </w:rPr>
        <w:t>Jimmy Huynh </w:t>
      </w:r>
      <w:bookmarkStart w:name="Major: Mechanical Engineering" w:id="2"/>
      <w:bookmarkEnd w:id="2"/>
      <w:r>
        <w:rPr>
          <w:rFonts w:ascii="Franklin Gothic Medium"/>
          <w:sz w:val="23"/>
        </w:rPr>
        <w:t>Ma</w:t>
      </w:r>
      <w:r>
        <w:rPr>
          <w:rFonts w:ascii="Franklin Gothic Medium"/>
          <w:sz w:val="23"/>
        </w:rPr>
        <w:t>jor: Mechanical Engineering </w:t>
      </w:r>
      <w:bookmarkStart w:name="School: University of Washington" w:id="3"/>
      <w:bookmarkEnd w:id="3"/>
      <w:r>
        <w:rPr>
          <w:rFonts w:ascii="Franklin Gothic Medium"/>
          <w:sz w:val="23"/>
        </w:rPr>
      </w:r>
      <w:r>
        <w:rPr>
          <w:rFonts w:ascii="Franklin Gothic Medium"/>
          <w:sz w:val="24"/>
        </w:rPr>
        <w:t>School:</w:t>
      </w:r>
      <w:r>
        <w:rPr>
          <w:rFonts w:ascii="Franklin Gothic Medium"/>
          <w:spacing w:val="-14"/>
          <w:sz w:val="24"/>
        </w:rPr>
        <w:t> </w:t>
      </w:r>
      <w:r>
        <w:rPr>
          <w:rFonts w:ascii="Franklin Gothic Medium"/>
          <w:sz w:val="24"/>
        </w:rPr>
        <w:t>University</w:t>
      </w:r>
      <w:r>
        <w:rPr>
          <w:rFonts w:ascii="Franklin Gothic Medium"/>
          <w:spacing w:val="-14"/>
          <w:sz w:val="24"/>
        </w:rPr>
        <w:t> </w:t>
      </w:r>
      <w:r>
        <w:rPr>
          <w:rFonts w:ascii="Franklin Gothic Medium"/>
          <w:sz w:val="24"/>
        </w:rPr>
        <w:t>of</w:t>
      </w:r>
      <w:r>
        <w:rPr>
          <w:rFonts w:ascii="Franklin Gothic Medium"/>
          <w:spacing w:val="-13"/>
          <w:sz w:val="24"/>
        </w:rPr>
        <w:t> </w:t>
      </w:r>
      <w:r>
        <w:rPr>
          <w:rFonts w:ascii="Franklin Gothic Medium"/>
          <w:sz w:val="24"/>
        </w:rPr>
        <w:t>Washington </w:t>
      </w:r>
      <w:bookmarkStart w:name="Business: SEKISUI Aerospace" w:id="4"/>
      <w:bookmarkEnd w:id="4"/>
      <w:r>
        <w:rPr>
          <w:rFonts w:ascii="Franklin Gothic Medium"/>
          <w:sz w:val="24"/>
        </w:rPr>
        <w:t>Bu</w:t>
      </w:r>
      <w:r>
        <w:rPr>
          <w:rFonts w:ascii="Franklin Gothic Medium"/>
          <w:sz w:val="24"/>
        </w:rPr>
        <w:t>siness: SEKISUI Aerospace</w:t>
      </w:r>
    </w:p>
    <w:p>
      <w:pPr>
        <w:spacing w:before="0"/>
        <w:ind w:left="0" w:right="0" w:firstLine="0"/>
        <w:jc w:val="left"/>
        <w:rPr>
          <w:rFonts w:ascii="Franklin Gothic Medium"/>
          <w:sz w:val="23"/>
        </w:rPr>
      </w:pPr>
      <w:bookmarkStart w:name="Industry: Aerospace Manufacturing (NAICS" w:id="5"/>
      <w:bookmarkEnd w:id="5"/>
      <w:r>
        <w:rPr/>
      </w:r>
      <w:r>
        <w:rPr>
          <w:rFonts w:ascii="Franklin Gothic Medium"/>
          <w:sz w:val="24"/>
        </w:rPr>
        <w:t>Industry:</w:t>
      </w:r>
      <w:r>
        <w:rPr>
          <w:rFonts w:ascii="Franklin Gothic Medium"/>
          <w:spacing w:val="-3"/>
          <w:sz w:val="24"/>
        </w:rPr>
        <w:t> </w:t>
      </w:r>
      <w:r>
        <w:rPr>
          <w:rFonts w:ascii="Franklin Gothic Medium"/>
          <w:sz w:val="23"/>
        </w:rPr>
        <w:t>Aerospace</w:t>
      </w:r>
      <w:r>
        <w:rPr>
          <w:rFonts w:ascii="Franklin Gothic Medium"/>
          <w:spacing w:val="-5"/>
          <w:sz w:val="23"/>
        </w:rPr>
        <w:t> </w:t>
      </w:r>
      <w:r>
        <w:rPr>
          <w:rFonts w:ascii="Franklin Gothic Medium"/>
          <w:sz w:val="23"/>
        </w:rPr>
        <w:t>Manufacturing</w:t>
      </w:r>
      <w:r>
        <w:rPr>
          <w:rFonts w:ascii="Franklin Gothic Medium"/>
          <w:spacing w:val="-4"/>
          <w:sz w:val="23"/>
        </w:rPr>
        <w:t> </w:t>
      </w:r>
      <w:r>
        <w:rPr>
          <w:rFonts w:ascii="Franklin Gothic Medium"/>
          <w:sz w:val="23"/>
        </w:rPr>
        <w:t>(NAICS</w:t>
      </w:r>
      <w:r>
        <w:rPr>
          <w:rFonts w:ascii="Franklin Gothic Medium"/>
          <w:spacing w:val="-4"/>
          <w:sz w:val="23"/>
        </w:rPr>
        <w:t> 3364)</w:t>
      </w:r>
    </w:p>
    <w:p>
      <w:pPr>
        <w:spacing w:before="21"/>
        <w:ind w:left="0" w:right="0" w:firstLine="0"/>
        <w:jc w:val="left"/>
        <w:rPr>
          <w:rFonts w:ascii="Franklin Gothic Medium"/>
          <w:sz w:val="23"/>
        </w:rPr>
      </w:pPr>
      <w:bookmarkStart w:name="WASI Project: Prepreg Waste Reduction" w:id="6"/>
      <w:bookmarkEnd w:id="6"/>
      <w:r>
        <w:rPr/>
      </w:r>
      <w:r>
        <w:rPr>
          <w:rFonts w:ascii="Franklin Gothic Medium"/>
          <w:sz w:val="24"/>
        </w:rPr>
        <w:t>WASI</w:t>
      </w:r>
      <w:r>
        <w:rPr>
          <w:rFonts w:ascii="Franklin Gothic Medium"/>
          <w:spacing w:val="-2"/>
          <w:sz w:val="24"/>
        </w:rPr>
        <w:t> </w:t>
      </w:r>
      <w:r>
        <w:rPr>
          <w:rFonts w:ascii="Franklin Gothic Medium"/>
          <w:sz w:val="24"/>
        </w:rPr>
        <w:t>Project:</w:t>
      </w:r>
      <w:r>
        <w:rPr>
          <w:rFonts w:ascii="Franklin Gothic Medium"/>
          <w:spacing w:val="-2"/>
          <w:sz w:val="24"/>
        </w:rPr>
        <w:t> </w:t>
      </w:r>
      <w:r>
        <w:rPr>
          <w:rFonts w:ascii="Franklin Gothic Medium"/>
          <w:sz w:val="23"/>
        </w:rPr>
        <w:t>Prepreg</w:t>
      </w:r>
      <w:r>
        <w:rPr>
          <w:rFonts w:ascii="Franklin Gothic Medium"/>
          <w:spacing w:val="-3"/>
          <w:sz w:val="23"/>
        </w:rPr>
        <w:t> </w:t>
      </w:r>
      <w:r>
        <w:rPr>
          <w:rFonts w:ascii="Franklin Gothic Medium"/>
          <w:sz w:val="23"/>
        </w:rPr>
        <w:t>Waste</w:t>
      </w:r>
      <w:r>
        <w:rPr>
          <w:rFonts w:ascii="Franklin Gothic Medium"/>
          <w:spacing w:val="-1"/>
          <w:sz w:val="23"/>
        </w:rPr>
        <w:t> </w:t>
      </w:r>
      <w:r>
        <w:rPr>
          <w:rFonts w:ascii="Franklin Gothic Medium"/>
          <w:spacing w:val="-2"/>
          <w:sz w:val="23"/>
        </w:rPr>
        <w:t>Reduction</w:t>
      </w:r>
    </w:p>
    <w:p>
      <w:pPr>
        <w:pStyle w:val="BodyText"/>
        <w:spacing w:before="347"/>
        <w:rPr>
          <w:rFonts w:ascii="Franklin Gothic Medium"/>
          <w:sz w:val="36"/>
        </w:rPr>
      </w:pPr>
    </w:p>
    <w:p>
      <w:pPr>
        <w:pStyle w:val="Heading1"/>
        <w:spacing w:before="0"/>
      </w:pPr>
      <w:bookmarkStart w:name="Company Description" w:id="7"/>
      <w:bookmarkEnd w:id="7"/>
      <w:r>
        <w:rPr/>
      </w:r>
      <w:r>
        <w:rPr>
          <w:color w:val="44688F"/>
        </w:rPr>
        <w:t>Company</w:t>
      </w:r>
      <w:r>
        <w:rPr>
          <w:color w:val="44688F"/>
          <w:spacing w:val="-1"/>
        </w:rPr>
        <w:t> </w:t>
      </w:r>
      <w:r>
        <w:rPr>
          <w:color w:val="44688F"/>
          <w:spacing w:val="-2"/>
        </w:rPr>
        <w:t>Description</w:t>
      </w:r>
    </w:p>
    <w:p>
      <w:pPr>
        <w:pStyle w:val="BodyText"/>
        <w:spacing w:line="259" w:lineRule="auto" w:before="39"/>
        <w:ind w:left="720" w:right="894"/>
        <w:jc w:val="both"/>
      </w:pPr>
      <w:r>
        <w:rPr/>
        <w:t>SEKISUI</w:t>
      </w:r>
      <w:r>
        <w:rPr>
          <w:spacing w:val="-4"/>
        </w:rPr>
        <w:t> </w:t>
      </w:r>
      <w:r>
        <w:rPr/>
        <w:t>Aerospace</w:t>
      </w:r>
      <w:r>
        <w:rPr>
          <w:spacing w:val="-5"/>
        </w:rPr>
        <w:t> </w:t>
      </w:r>
      <w:r>
        <w:rPr/>
        <w:t>specializes</w:t>
      </w:r>
      <w:r>
        <w:rPr>
          <w:spacing w:val="-3"/>
        </w:rPr>
        <w:t> </w:t>
      </w:r>
      <w:r>
        <w:rPr/>
        <w:t>in</w:t>
      </w:r>
      <w:r>
        <w:rPr>
          <w:spacing w:val="-4"/>
        </w:rPr>
        <w:t> </w:t>
      </w:r>
      <w:r>
        <w:rPr/>
        <w:t>the</w:t>
      </w:r>
      <w:r>
        <w:rPr>
          <w:spacing w:val="-3"/>
        </w:rPr>
        <w:t> </w:t>
      </w:r>
      <w:r>
        <w:rPr/>
        <w:t>design</w:t>
      </w:r>
      <w:r>
        <w:rPr>
          <w:spacing w:val="-4"/>
        </w:rPr>
        <w:t> </w:t>
      </w:r>
      <w:r>
        <w:rPr/>
        <w:t>and</w:t>
      </w:r>
      <w:r>
        <w:rPr>
          <w:spacing w:val="-4"/>
        </w:rPr>
        <w:t> </w:t>
      </w:r>
      <w:r>
        <w:rPr/>
        <w:t>manufacture</w:t>
      </w:r>
      <w:r>
        <w:rPr>
          <w:spacing w:val="-3"/>
        </w:rPr>
        <w:t> </w:t>
      </w:r>
      <w:r>
        <w:rPr/>
        <w:t>of</w:t>
      </w:r>
      <w:r>
        <w:rPr>
          <w:spacing w:val="-4"/>
        </w:rPr>
        <w:t> </w:t>
      </w:r>
      <w:r>
        <w:rPr/>
        <w:t>composite</w:t>
      </w:r>
      <w:r>
        <w:rPr>
          <w:spacing w:val="-3"/>
        </w:rPr>
        <w:t> </w:t>
      </w:r>
      <w:r>
        <w:rPr/>
        <w:t>products</w:t>
      </w:r>
      <w:r>
        <w:rPr>
          <w:spacing w:val="-3"/>
        </w:rPr>
        <w:t> </w:t>
      </w:r>
      <w:r>
        <w:rPr/>
        <w:t>for</w:t>
      </w:r>
      <w:r>
        <w:rPr>
          <w:spacing w:val="-2"/>
        </w:rPr>
        <w:t> </w:t>
      </w:r>
      <w:r>
        <w:rPr/>
        <w:t>the</w:t>
      </w:r>
      <w:r>
        <w:rPr>
          <w:spacing w:val="-3"/>
        </w:rPr>
        <w:t> </w:t>
      </w:r>
      <w:r>
        <w:rPr/>
        <w:t>aerospace industry. SEKISUI offers innovative and cost-effective solutions for aerospace</w:t>
      </w:r>
      <w:r>
        <w:rPr>
          <w:spacing w:val="-1"/>
        </w:rPr>
        <w:t> </w:t>
      </w:r>
      <w:r>
        <w:rPr/>
        <w:t>structures,</w:t>
      </w:r>
      <w:r>
        <w:rPr>
          <w:spacing w:val="-1"/>
        </w:rPr>
        <w:t> </w:t>
      </w:r>
      <w:r>
        <w:rPr/>
        <w:t>systems,</w:t>
      </w:r>
      <w:r>
        <w:rPr>
          <w:spacing w:val="-1"/>
        </w:rPr>
        <w:t> </w:t>
      </w:r>
      <w:r>
        <w:rPr/>
        <w:t>and interiors, catering to a wide range of customers.</w:t>
      </w:r>
    </w:p>
    <w:p>
      <w:pPr>
        <w:pStyle w:val="BodyText"/>
        <w:spacing w:line="259" w:lineRule="auto" w:before="158"/>
        <w:ind w:left="719" w:right="381"/>
      </w:pPr>
      <w:r>
        <w:rPr/>
        <w:t>SEKISUI</w:t>
      </w:r>
      <w:r>
        <w:rPr>
          <w:spacing w:val="-2"/>
        </w:rPr>
        <w:t> </w:t>
      </w:r>
      <w:r>
        <w:rPr/>
        <w:t>Aerospace,</w:t>
      </w:r>
      <w:r>
        <w:rPr>
          <w:spacing w:val="-2"/>
        </w:rPr>
        <w:t> </w:t>
      </w:r>
      <w:r>
        <w:rPr/>
        <w:t>a</w:t>
      </w:r>
      <w:r>
        <w:rPr>
          <w:spacing w:val="-4"/>
        </w:rPr>
        <w:t> </w:t>
      </w:r>
      <w:r>
        <w:rPr/>
        <w:t>part</w:t>
      </w:r>
      <w:r>
        <w:rPr>
          <w:spacing w:val="-4"/>
        </w:rPr>
        <w:t> </w:t>
      </w:r>
      <w:r>
        <w:rPr/>
        <w:t>of</w:t>
      </w:r>
      <w:r>
        <w:rPr>
          <w:spacing w:val="-2"/>
        </w:rPr>
        <w:t> </w:t>
      </w:r>
      <w:r>
        <w:rPr/>
        <w:t>the</w:t>
      </w:r>
      <w:r>
        <w:rPr>
          <w:spacing w:val="-1"/>
        </w:rPr>
        <w:t> </w:t>
      </w:r>
      <w:r>
        <w:rPr/>
        <w:t>SEKISUI</w:t>
      </w:r>
      <w:r>
        <w:rPr>
          <w:spacing w:val="-4"/>
        </w:rPr>
        <w:t> </w:t>
      </w:r>
      <w:r>
        <w:rPr/>
        <w:t>Chemical</w:t>
      </w:r>
      <w:r>
        <w:rPr>
          <w:spacing w:val="-4"/>
        </w:rPr>
        <w:t> </w:t>
      </w:r>
      <w:r>
        <w:rPr/>
        <w:t>Group,</w:t>
      </w:r>
      <w:r>
        <w:rPr>
          <w:spacing w:val="-2"/>
        </w:rPr>
        <w:t> </w:t>
      </w:r>
      <w:r>
        <w:rPr/>
        <w:t>has</w:t>
      </w:r>
      <w:r>
        <w:rPr>
          <w:spacing w:val="-3"/>
        </w:rPr>
        <w:t> </w:t>
      </w:r>
      <w:r>
        <w:rPr/>
        <w:t>over</w:t>
      </w:r>
      <w:r>
        <w:rPr>
          <w:spacing w:val="-3"/>
        </w:rPr>
        <w:t> </w:t>
      </w:r>
      <w:r>
        <w:rPr/>
        <w:t>700</w:t>
      </w:r>
      <w:r>
        <w:rPr>
          <w:spacing w:val="-3"/>
        </w:rPr>
        <w:t> </w:t>
      </w:r>
      <w:r>
        <w:rPr/>
        <w:t>employees</w:t>
      </w:r>
      <w:r>
        <w:rPr>
          <w:spacing w:val="-3"/>
        </w:rPr>
        <w:t> </w:t>
      </w:r>
      <w:r>
        <w:rPr/>
        <w:t>spread</w:t>
      </w:r>
      <w:r>
        <w:rPr>
          <w:spacing w:val="-3"/>
        </w:rPr>
        <w:t> </w:t>
      </w:r>
      <w:r>
        <w:rPr/>
        <w:t>across</w:t>
      </w:r>
      <w:r>
        <w:rPr>
          <w:spacing w:val="-1"/>
        </w:rPr>
        <w:t> </w:t>
      </w:r>
      <w:r>
        <w:rPr/>
        <w:t>three</w:t>
      </w:r>
      <w:r>
        <w:rPr>
          <w:spacing w:val="-3"/>
        </w:rPr>
        <w:t> </w:t>
      </w:r>
      <w:r>
        <w:rPr/>
        <w:t>sites in Renton and Sumner, Washington, and Orange City, Iowa.</w:t>
      </w:r>
    </w:p>
    <w:p>
      <w:pPr>
        <w:pStyle w:val="Heading1"/>
        <w:spacing w:before="132"/>
      </w:pPr>
      <w:bookmarkStart w:name="Incentives for Change" w:id="8"/>
      <w:bookmarkEnd w:id="8"/>
      <w:r>
        <w:rPr/>
      </w:r>
      <w:r>
        <w:rPr>
          <w:color w:val="44688F"/>
        </w:rPr>
        <w:t>Incentives for </w:t>
      </w:r>
      <w:r>
        <w:rPr>
          <w:color w:val="44688F"/>
          <w:spacing w:val="-2"/>
        </w:rPr>
        <w:t>Change</w:t>
      </w:r>
    </w:p>
    <w:p>
      <w:pPr>
        <w:pStyle w:val="BodyText"/>
        <w:spacing w:line="259" w:lineRule="auto" w:before="41"/>
        <w:ind w:left="719" w:right="381"/>
      </w:pPr>
      <w:r>
        <w:rPr/>
        <w:t>SEKISUI actively prioritizes social and environmental value by decreasing their material use and process costs, thus lowering their environmental impact. These goals align with their parent company, SEKISUI Chemical,</w:t>
      </w:r>
      <w:r>
        <w:rPr>
          <w:spacing w:val="-4"/>
        </w:rPr>
        <w:t> </w:t>
      </w:r>
      <w:r>
        <w:rPr/>
        <w:t>which</w:t>
      </w:r>
      <w:r>
        <w:rPr>
          <w:spacing w:val="-3"/>
        </w:rPr>
        <w:t> </w:t>
      </w:r>
      <w:r>
        <w:rPr/>
        <w:t>has</w:t>
      </w:r>
      <w:r>
        <w:rPr>
          <w:spacing w:val="-1"/>
        </w:rPr>
        <w:t> </w:t>
      </w:r>
      <w:r>
        <w:rPr/>
        <w:t>been</w:t>
      </w:r>
      <w:r>
        <w:rPr>
          <w:spacing w:val="-3"/>
        </w:rPr>
        <w:t> </w:t>
      </w:r>
      <w:r>
        <w:rPr/>
        <w:t>selected</w:t>
      </w:r>
      <w:r>
        <w:rPr>
          <w:spacing w:val="-3"/>
        </w:rPr>
        <w:t> </w:t>
      </w:r>
      <w:r>
        <w:rPr/>
        <w:t>as</w:t>
      </w:r>
      <w:r>
        <w:rPr>
          <w:spacing w:val="-1"/>
        </w:rPr>
        <w:t> </w:t>
      </w:r>
      <w:r>
        <w:rPr/>
        <w:t>a</w:t>
      </w:r>
      <w:r>
        <w:rPr>
          <w:spacing w:val="-4"/>
        </w:rPr>
        <w:t> </w:t>
      </w:r>
      <w:r>
        <w:rPr/>
        <w:t>2023</w:t>
      </w:r>
      <w:r>
        <w:rPr>
          <w:spacing w:val="-3"/>
        </w:rPr>
        <w:t> </w:t>
      </w:r>
      <w:r>
        <w:rPr/>
        <w:t>Global</w:t>
      </w:r>
      <w:r>
        <w:rPr>
          <w:spacing w:val="-2"/>
        </w:rPr>
        <w:t> </w:t>
      </w:r>
      <w:r>
        <w:rPr/>
        <w:t>100</w:t>
      </w:r>
      <w:r>
        <w:rPr>
          <w:spacing w:val="-1"/>
        </w:rPr>
        <w:t> </w:t>
      </w:r>
      <w:r>
        <w:rPr/>
        <w:t>Sustainable</w:t>
      </w:r>
      <w:r>
        <w:rPr>
          <w:spacing w:val="-1"/>
        </w:rPr>
        <w:t> </w:t>
      </w:r>
      <w:r>
        <w:rPr/>
        <w:t>Corporations</w:t>
      </w:r>
      <w:r>
        <w:rPr>
          <w:spacing w:val="-1"/>
        </w:rPr>
        <w:t> </w:t>
      </w:r>
      <w:r>
        <w:rPr/>
        <w:t>in</w:t>
      </w:r>
      <w:r>
        <w:rPr>
          <w:spacing w:val="-3"/>
        </w:rPr>
        <w:t> </w:t>
      </w:r>
      <w:r>
        <w:rPr/>
        <w:t>the</w:t>
      </w:r>
      <w:r>
        <w:rPr>
          <w:spacing w:val="-1"/>
        </w:rPr>
        <w:t> </w:t>
      </w:r>
      <w:r>
        <w:rPr/>
        <w:t>World</w:t>
      </w:r>
      <w:r>
        <w:rPr>
          <w:spacing w:val="-3"/>
        </w:rPr>
        <w:t> </w:t>
      </w:r>
      <w:r>
        <w:rPr/>
        <w:t>for the</w:t>
      </w:r>
      <w:r>
        <w:rPr>
          <w:spacing w:val="-4"/>
        </w:rPr>
        <w:t> </w:t>
      </w:r>
      <w:r>
        <w:rPr/>
        <w:t>sixth consecutive year.</w:t>
      </w:r>
    </w:p>
    <w:p>
      <w:pPr>
        <w:pStyle w:val="Heading1"/>
      </w:pPr>
      <w:bookmarkStart w:name="Project Description" w:id="9"/>
      <w:bookmarkEnd w:id="9"/>
      <w:r>
        <w:rPr/>
      </w:r>
      <w:r>
        <w:rPr>
          <w:color w:val="44688F"/>
        </w:rPr>
        <w:t>Project</w:t>
      </w:r>
      <w:r>
        <w:rPr>
          <w:color w:val="44688F"/>
          <w:spacing w:val="-2"/>
        </w:rPr>
        <w:t> Description</w:t>
      </w:r>
    </w:p>
    <w:p>
      <w:pPr>
        <w:pStyle w:val="Heading2"/>
        <w:spacing w:before="161"/>
        <w:jc w:val="both"/>
      </w:pPr>
      <w:bookmarkStart w:name="Prepreg scrap reduction and ply optimiza" w:id="10"/>
      <w:bookmarkEnd w:id="10"/>
      <w:r>
        <w:rPr>
          <w:b w:val="0"/>
        </w:rPr>
      </w:r>
      <w:r>
        <w:rPr>
          <w:color w:val="333333"/>
        </w:rPr>
        <w:t>Prepreg</w:t>
      </w:r>
      <w:r>
        <w:rPr>
          <w:color w:val="333333"/>
          <w:spacing w:val="-5"/>
        </w:rPr>
        <w:t> </w:t>
      </w:r>
      <w:r>
        <w:rPr>
          <w:color w:val="333333"/>
        </w:rPr>
        <w:t>scrap</w:t>
      </w:r>
      <w:r>
        <w:rPr>
          <w:color w:val="333333"/>
          <w:spacing w:val="-5"/>
        </w:rPr>
        <w:t> </w:t>
      </w:r>
      <w:r>
        <w:rPr>
          <w:color w:val="333333"/>
        </w:rPr>
        <w:t>reduction</w:t>
      </w:r>
      <w:r>
        <w:rPr>
          <w:color w:val="333333"/>
          <w:spacing w:val="-6"/>
        </w:rPr>
        <w:t> </w:t>
      </w:r>
      <w:r>
        <w:rPr>
          <w:color w:val="333333"/>
        </w:rPr>
        <w:t>and</w:t>
      </w:r>
      <w:r>
        <w:rPr>
          <w:color w:val="333333"/>
          <w:spacing w:val="-5"/>
        </w:rPr>
        <w:t> </w:t>
      </w:r>
      <w:r>
        <w:rPr>
          <w:color w:val="333333"/>
        </w:rPr>
        <w:t>ply</w:t>
      </w:r>
      <w:r>
        <w:rPr>
          <w:color w:val="333333"/>
          <w:spacing w:val="-9"/>
        </w:rPr>
        <w:t> </w:t>
      </w:r>
      <w:r>
        <w:rPr>
          <w:color w:val="333333"/>
        </w:rPr>
        <w:t>optimization</w:t>
      </w:r>
      <w:r>
        <w:rPr>
          <w:color w:val="333333"/>
          <w:spacing w:val="-7"/>
        </w:rPr>
        <w:t> </w:t>
      </w:r>
      <w:r>
        <w:rPr>
          <w:color w:val="333333"/>
          <w:spacing w:val="-2"/>
        </w:rPr>
        <w:t>projects</w:t>
      </w:r>
    </w:p>
    <w:p>
      <w:pPr>
        <w:pStyle w:val="BodyText"/>
        <w:spacing w:line="259" w:lineRule="auto" w:before="120"/>
        <w:ind w:left="719" w:right="381"/>
      </w:pPr>
      <w:r>
        <w:rPr/>
        <w:t>The prepreg scrap reduction project focused on understanding and minimizing waste generation throughout</w:t>
      </w:r>
      <w:r>
        <w:rPr>
          <w:spacing w:val="-3"/>
        </w:rPr>
        <w:t> </w:t>
      </w:r>
      <w:r>
        <w:rPr/>
        <w:t>the</w:t>
      </w:r>
      <w:r>
        <w:rPr>
          <w:spacing w:val="-2"/>
        </w:rPr>
        <w:t> </w:t>
      </w:r>
      <w:r>
        <w:rPr/>
        <w:t>manufacturing</w:t>
      </w:r>
      <w:r>
        <w:rPr>
          <w:spacing w:val="-3"/>
        </w:rPr>
        <w:t> </w:t>
      </w:r>
      <w:r>
        <w:rPr/>
        <w:t>process.</w:t>
      </w:r>
      <w:r>
        <w:rPr>
          <w:spacing w:val="-3"/>
        </w:rPr>
        <w:t> </w:t>
      </w:r>
      <w:r>
        <w:rPr/>
        <w:t>Prepreg</w:t>
      </w:r>
      <w:r>
        <w:rPr>
          <w:spacing w:val="-3"/>
        </w:rPr>
        <w:t> </w:t>
      </w:r>
      <w:r>
        <w:rPr/>
        <w:t>materials</w:t>
      </w:r>
      <w:r>
        <w:rPr>
          <w:spacing w:val="-4"/>
        </w:rPr>
        <w:t> </w:t>
      </w:r>
      <w:r>
        <w:rPr/>
        <w:t>are</w:t>
      </w:r>
      <w:r>
        <w:rPr>
          <w:spacing w:val="-2"/>
        </w:rPr>
        <w:t> </w:t>
      </w:r>
      <w:r>
        <w:rPr/>
        <w:t>fibers</w:t>
      </w:r>
      <w:r>
        <w:rPr>
          <w:spacing w:val="-2"/>
        </w:rPr>
        <w:t> </w:t>
      </w:r>
      <w:r>
        <w:rPr/>
        <w:t>that</w:t>
      </w:r>
      <w:r>
        <w:rPr>
          <w:spacing w:val="-3"/>
        </w:rPr>
        <w:t> </w:t>
      </w:r>
      <w:r>
        <w:rPr/>
        <w:t>are</w:t>
      </w:r>
      <w:r>
        <w:rPr>
          <w:spacing w:val="-4"/>
        </w:rPr>
        <w:t> </w:t>
      </w:r>
      <w:r>
        <w:rPr/>
        <w:t>preimpregnated</w:t>
      </w:r>
      <w:r>
        <w:rPr>
          <w:spacing w:val="-4"/>
        </w:rPr>
        <w:t> </w:t>
      </w:r>
      <w:r>
        <w:rPr/>
        <w:t>with</w:t>
      </w:r>
      <w:r>
        <w:rPr>
          <w:spacing w:val="-4"/>
        </w:rPr>
        <w:t> </w:t>
      </w:r>
      <w:r>
        <w:rPr/>
        <w:t>resins</w:t>
      </w:r>
      <w:r>
        <w:rPr>
          <w:spacing w:val="-2"/>
        </w:rPr>
        <w:t> </w:t>
      </w:r>
      <w:r>
        <w:rPr/>
        <w:t>or epoxy. The prepreg</w:t>
      </w:r>
      <w:r>
        <w:rPr>
          <w:spacing w:val="-1"/>
        </w:rPr>
        <w:t> </w:t>
      </w:r>
      <w:r>
        <w:rPr/>
        <w:t>is cured after it</w:t>
      </w:r>
      <w:r>
        <w:rPr>
          <w:spacing w:val="-1"/>
        </w:rPr>
        <w:t> </w:t>
      </w:r>
      <w:r>
        <w:rPr/>
        <w:t>is formed onto</w:t>
      </w:r>
      <w:r>
        <w:rPr>
          <w:spacing w:val="-3"/>
        </w:rPr>
        <w:t> </w:t>
      </w:r>
      <w:r>
        <w:rPr/>
        <w:t>a part. By tracking the journey of prepreg</w:t>
      </w:r>
      <w:r>
        <w:rPr>
          <w:spacing w:val="-1"/>
        </w:rPr>
        <w:t> </w:t>
      </w:r>
      <w:r>
        <w:rPr/>
        <w:t>material from purchase to assembly, key areas of waste production were identified: kit cutting, layup, breakout, and trimming. This project had two phases: layup and ply optimization.</w:t>
      </w:r>
    </w:p>
    <w:p>
      <w:pPr>
        <w:pStyle w:val="BodyText"/>
        <w:spacing w:before="159"/>
        <w:ind w:left="719"/>
      </w:pPr>
      <w:r>
        <w:rPr/>
        <w:t>The</w:t>
      </w:r>
      <w:r>
        <w:rPr>
          <w:spacing w:val="-3"/>
        </w:rPr>
        <w:t> </w:t>
      </w:r>
      <w:r>
        <w:rPr/>
        <w:t>layup</w:t>
      </w:r>
      <w:r>
        <w:rPr>
          <w:spacing w:val="-4"/>
        </w:rPr>
        <w:t> </w:t>
      </w:r>
      <w:r>
        <w:rPr/>
        <w:t>phase</w:t>
      </w:r>
      <w:r>
        <w:rPr>
          <w:spacing w:val="-3"/>
        </w:rPr>
        <w:t> </w:t>
      </w:r>
      <w:r>
        <w:rPr/>
        <w:t>was</w:t>
      </w:r>
      <w:r>
        <w:rPr>
          <w:spacing w:val="-2"/>
        </w:rPr>
        <w:t> </w:t>
      </w:r>
      <w:r>
        <w:rPr/>
        <w:t>identified</w:t>
      </w:r>
      <w:r>
        <w:rPr>
          <w:spacing w:val="-5"/>
        </w:rPr>
        <w:t> </w:t>
      </w:r>
      <w:r>
        <w:rPr/>
        <w:t>as</w:t>
      </w:r>
      <w:r>
        <w:rPr>
          <w:spacing w:val="-2"/>
        </w:rPr>
        <w:t> </w:t>
      </w:r>
      <w:r>
        <w:rPr/>
        <w:t>the</w:t>
      </w:r>
      <w:r>
        <w:rPr>
          <w:spacing w:val="-3"/>
        </w:rPr>
        <w:t> </w:t>
      </w:r>
      <w:r>
        <w:rPr/>
        <w:t>primary</w:t>
      </w:r>
      <w:r>
        <w:rPr>
          <w:spacing w:val="-6"/>
        </w:rPr>
        <w:t> </w:t>
      </w:r>
      <w:r>
        <w:rPr/>
        <w:t>source</w:t>
      </w:r>
      <w:r>
        <w:rPr>
          <w:spacing w:val="-3"/>
        </w:rPr>
        <w:t> </w:t>
      </w:r>
      <w:r>
        <w:rPr/>
        <w:t>of</w:t>
      </w:r>
      <w:r>
        <w:rPr>
          <w:spacing w:val="-6"/>
        </w:rPr>
        <w:t> </w:t>
      </w:r>
      <w:r>
        <w:rPr/>
        <w:t>scrap</w:t>
      </w:r>
      <w:r>
        <w:rPr>
          <w:spacing w:val="-4"/>
        </w:rPr>
        <w:t> </w:t>
      </w:r>
      <w:r>
        <w:rPr/>
        <w:t>waste</w:t>
      </w:r>
      <w:r>
        <w:rPr>
          <w:spacing w:val="-3"/>
        </w:rPr>
        <w:t> </w:t>
      </w:r>
      <w:r>
        <w:rPr/>
        <w:t>in</w:t>
      </w:r>
      <w:r>
        <w:rPr>
          <w:spacing w:val="-4"/>
        </w:rPr>
        <w:t> </w:t>
      </w:r>
      <w:r>
        <w:rPr/>
        <w:t>the</w:t>
      </w:r>
      <w:r>
        <w:rPr>
          <w:spacing w:val="-6"/>
        </w:rPr>
        <w:t> </w:t>
      </w:r>
      <w:r>
        <w:rPr/>
        <w:t>manufacturing</w:t>
      </w:r>
      <w:r>
        <w:rPr>
          <w:spacing w:val="-3"/>
        </w:rPr>
        <w:t> </w:t>
      </w:r>
      <w:r>
        <w:rPr/>
        <w:t>process,</w:t>
      </w:r>
      <w:r>
        <w:rPr>
          <w:spacing w:val="-5"/>
        </w:rPr>
        <w:t> </w:t>
      </w:r>
      <w:r>
        <w:rPr>
          <w:spacing w:val="-4"/>
        </w:rPr>
        <w:t>with</w:t>
      </w:r>
    </w:p>
    <w:p>
      <w:pPr>
        <w:pStyle w:val="BodyText"/>
        <w:spacing w:line="259" w:lineRule="auto" w:before="21"/>
        <w:ind w:left="719" w:right="74"/>
      </w:pPr>
      <w:r>
        <w:rPr/>
        <w:t>35.22</w:t>
      </w:r>
      <w:r>
        <w:rPr>
          <w:spacing w:val="-2"/>
        </w:rPr>
        <w:t> </w:t>
      </w:r>
      <w:r>
        <w:rPr/>
        <w:t>percent</w:t>
      </w:r>
      <w:r>
        <w:rPr>
          <w:spacing w:val="-4"/>
        </w:rPr>
        <w:t> </w:t>
      </w:r>
      <w:r>
        <w:rPr/>
        <w:t>of</w:t>
      </w:r>
      <w:r>
        <w:rPr>
          <w:spacing w:val="-3"/>
        </w:rPr>
        <w:t> </w:t>
      </w:r>
      <w:r>
        <w:rPr/>
        <w:t>material</w:t>
      </w:r>
      <w:r>
        <w:rPr>
          <w:spacing w:val="-4"/>
        </w:rPr>
        <w:t> </w:t>
      </w:r>
      <w:r>
        <w:rPr/>
        <w:t>lost</w:t>
      </w:r>
      <w:r>
        <w:rPr>
          <w:spacing w:val="-3"/>
        </w:rPr>
        <w:t> </w:t>
      </w:r>
      <w:r>
        <w:rPr/>
        <w:t>to</w:t>
      </w:r>
      <w:r>
        <w:rPr>
          <w:spacing w:val="-2"/>
        </w:rPr>
        <w:t> </w:t>
      </w:r>
      <w:r>
        <w:rPr/>
        <w:t>scrap.</w:t>
      </w:r>
      <w:r>
        <w:rPr>
          <w:spacing w:val="-3"/>
        </w:rPr>
        <w:t> </w:t>
      </w:r>
      <w:r>
        <w:rPr/>
        <w:t>The</w:t>
      </w:r>
      <w:r>
        <w:rPr>
          <w:spacing w:val="-2"/>
        </w:rPr>
        <w:t> </w:t>
      </w:r>
      <w:r>
        <w:rPr/>
        <w:t>ply</w:t>
      </w:r>
      <w:r>
        <w:rPr>
          <w:spacing w:val="-3"/>
        </w:rPr>
        <w:t> </w:t>
      </w:r>
      <w:r>
        <w:rPr/>
        <w:t>optimization</w:t>
      </w:r>
      <w:r>
        <w:rPr>
          <w:spacing w:val="-3"/>
        </w:rPr>
        <w:t> </w:t>
      </w:r>
      <w:r>
        <w:rPr/>
        <w:t>project</w:t>
      </w:r>
      <w:r>
        <w:rPr>
          <w:spacing w:val="-3"/>
        </w:rPr>
        <w:t> </w:t>
      </w:r>
      <w:r>
        <w:rPr/>
        <w:t>aimed</w:t>
      </w:r>
      <w:r>
        <w:rPr>
          <w:spacing w:val="-3"/>
        </w:rPr>
        <w:t> </w:t>
      </w:r>
      <w:r>
        <w:rPr/>
        <w:t>to</w:t>
      </w:r>
      <w:r>
        <w:rPr>
          <w:spacing w:val="-3"/>
        </w:rPr>
        <w:t> </w:t>
      </w:r>
      <w:r>
        <w:rPr/>
        <w:t>enhance</w:t>
      </w:r>
      <w:r>
        <w:rPr>
          <w:spacing w:val="-2"/>
        </w:rPr>
        <w:t> </w:t>
      </w:r>
      <w:r>
        <w:rPr/>
        <w:t>production</w:t>
      </w:r>
      <w:r>
        <w:rPr>
          <w:spacing w:val="-3"/>
        </w:rPr>
        <w:t> </w:t>
      </w:r>
      <w:r>
        <w:rPr/>
        <w:t>efficiency and</w:t>
      </w:r>
      <w:r>
        <w:rPr>
          <w:spacing w:val="-3"/>
        </w:rPr>
        <w:t> </w:t>
      </w:r>
      <w:r>
        <w:rPr/>
        <w:t>reduce</w:t>
      </w:r>
      <w:r>
        <w:rPr>
          <w:spacing w:val="-4"/>
        </w:rPr>
        <w:t> </w:t>
      </w:r>
      <w:r>
        <w:rPr/>
        <w:t>waste</w:t>
      </w:r>
      <w:r>
        <w:rPr>
          <w:spacing w:val="-4"/>
        </w:rPr>
        <w:t> </w:t>
      </w:r>
      <w:r>
        <w:rPr/>
        <w:t>by</w:t>
      </w:r>
      <w:r>
        <w:rPr>
          <w:spacing w:val="-3"/>
        </w:rPr>
        <w:t> </w:t>
      </w:r>
      <w:r>
        <w:rPr/>
        <w:t>redesigning</w:t>
      </w:r>
      <w:r>
        <w:rPr>
          <w:spacing w:val="-2"/>
        </w:rPr>
        <w:t> </w:t>
      </w:r>
      <w:r>
        <w:rPr/>
        <w:t>prepreg</w:t>
      </w:r>
      <w:r>
        <w:rPr>
          <w:spacing w:val="-5"/>
        </w:rPr>
        <w:t> </w:t>
      </w:r>
      <w:r>
        <w:rPr/>
        <w:t>kits</w:t>
      </w:r>
      <w:r>
        <w:rPr>
          <w:spacing w:val="-1"/>
        </w:rPr>
        <w:t> </w:t>
      </w:r>
      <w:r>
        <w:rPr/>
        <w:t>for</w:t>
      </w:r>
      <w:r>
        <w:rPr>
          <w:spacing w:val="-3"/>
        </w:rPr>
        <w:t> </w:t>
      </w:r>
      <w:r>
        <w:rPr/>
        <w:t>improved</w:t>
      </w:r>
      <w:r>
        <w:rPr>
          <w:spacing w:val="-3"/>
        </w:rPr>
        <w:t> </w:t>
      </w:r>
      <w:r>
        <w:rPr/>
        <w:t>fit.</w:t>
      </w:r>
      <w:r>
        <w:rPr>
          <w:spacing w:val="-2"/>
        </w:rPr>
        <w:t> </w:t>
      </w:r>
      <w:r>
        <w:rPr/>
        <w:t>This</w:t>
      </w:r>
      <w:r>
        <w:rPr>
          <w:spacing w:val="-1"/>
        </w:rPr>
        <w:t> </w:t>
      </w:r>
      <w:r>
        <w:rPr/>
        <w:t>project</w:t>
      </w:r>
      <w:r>
        <w:rPr>
          <w:spacing w:val="-2"/>
        </w:rPr>
        <w:t> </w:t>
      </w:r>
      <w:r>
        <w:rPr/>
        <w:t>targeted</w:t>
      </w:r>
      <w:r>
        <w:rPr>
          <w:spacing w:val="-3"/>
        </w:rPr>
        <w:t> </w:t>
      </w:r>
      <w:r>
        <w:rPr/>
        <w:t>kits</w:t>
      </w:r>
      <w:r>
        <w:rPr>
          <w:spacing w:val="-3"/>
        </w:rPr>
        <w:t> </w:t>
      </w:r>
      <w:r>
        <w:rPr/>
        <w:t>that</w:t>
      </w:r>
      <w:r>
        <w:rPr>
          <w:spacing w:val="-2"/>
        </w:rPr>
        <w:t> </w:t>
      </w:r>
      <w:r>
        <w:rPr/>
        <w:t>were</w:t>
      </w:r>
      <w:r>
        <w:rPr>
          <w:spacing w:val="-1"/>
        </w:rPr>
        <w:t> </w:t>
      </w:r>
      <w:r>
        <w:rPr/>
        <w:t>high-rate production parts or had long production times. The goal was to optimize the kits to better match the final parts’ shapes and minimize excess prepreg scrap trimmed from parts during lamination.</w:t>
      </w:r>
    </w:p>
    <w:p>
      <w:pPr>
        <w:pStyle w:val="BodyText"/>
        <w:spacing w:after="0" w:line="259" w:lineRule="auto"/>
        <w:sectPr>
          <w:footerReference w:type="default" r:id="rId5"/>
          <w:type w:val="continuous"/>
          <w:pgSz w:w="12240" w:h="15840"/>
          <w:pgMar w:header="0" w:footer="1058" w:top="0" w:bottom="1240" w:left="720" w:right="360"/>
          <w:pgNumType w:start="1"/>
        </w:sectPr>
      </w:pPr>
    </w:p>
    <w:p>
      <w:pPr>
        <w:pStyle w:val="BodyText"/>
        <w:spacing w:line="259" w:lineRule="auto" w:before="39"/>
        <w:ind w:left="719"/>
      </w:pPr>
      <w:r>
        <w:rPr/>
        <w:t>Optimizing</w:t>
      </w:r>
      <w:r>
        <w:rPr>
          <w:spacing w:val="-2"/>
        </w:rPr>
        <w:t> </w:t>
      </w:r>
      <w:r>
        <w:rPr/>
        <w:t>the</w:t>
      </w:r>
      <w:r>
        <w:rPr>
          <w:spacing w:val="-1"/>
        </w:rPr>
        <w:t> </w:t>
      </w:r>
      <w:r>
        <w:rPr/>
        <w:t>prepreg</w:t>
      </w:r>
      <w:r>
        <w:rPr>
          <w:spacing w:val="-2"/>
        </w:rPr>
        <w:t> </w:t>
      </w:r>
      <w:r>
        <w:rPr/>
        <w:t>kit</w:t>
      </w:r>
      <w:r>
        <w:rPr>
          <w:spacing w:val="-5"/>
        </w:rPr>
        <w:t> </w:t>
      </w:r>
      <w:r>
        <w:rPr/>
        <w:t>for</w:t>
      </w:r>
      <w:r>
        <w:rPr>
          <w:spacing w:val="-3"/>
        </w:rPr>
        <w:t> </w:t>
      </w:r>
      <w:r>
        <w:rPr/>
        <w:t>one</w:t>
      </w:r>
      <w:r>
        <w:rPr>
          <w:spacing w:val="-1"/>
        </w:rPr>
        <w:t> </w:t>
      </w:r>
      <w:r>
        <w:rPr/>
        <w:t>part</w:t>
      </w:r>
      <w:r>
        <w:rPr>
          <w:spacing w:val="-2"/>
        </w:rPr>
        <w:t> </w:t>
      </w:r>
      <w:r>
        <w:rPr/>
        <w:t>resulted</w:t>
      </w:r>
      <w:r>
        <w:rPr>
          <w:spacing w:val="-3"/>
        </w:rPr>
        <w:t> </w:t>
      </w:r>
      <w:r>
        <w:rPr/>
        <w:t>in</w:t>
      </w:r>
      <w:r>
        <w:rPr>
          <w:spacing w:val="-3"/>
        </w:rPr>
        <w:t> </w:t>
      </w:r>
      <w:r>
        <w:rPr/>
        <w:t>a</w:t>
      </w:r>
      <w:r>
        <w:rPr>
          <w:spacing w:val="-4"/>
        </w:rPr>
        <w:t> </w:t>
      </w:r>
      <w:r>
        <w:rPr/>
        <w:t>29</w:t>
      </w:r>
      <w:r>
        <w:rPr>
          <w:spacing w:val="-1"/>
        </w:rPr>
        <w:t> </w:t>
      </w:r>
      <w:r>
        <w:rPr/>
        <w:t>percent</w:t>
      </w:r>
      <w:r>
        <w:rPr>
          <w:spacing w:val="-2"/>
        </w:rPr>
        <w:t> </w:t>
      </w:r>
      <w:r>
        <w:rPr/>
        <w:t>part-weight</w:t>
      </w:r>
      <w:r>
        <w:rPr>
          <w:spacing w:val="-2"/>
        </w:rPr>
        <w:t> </w:t>
      </w:r>
      <w:r>
        <w:rPr/>
        <w:t>reduction,</w:t>
      </w:r>
      <w:r>
        <w:rPr>
          <w:spacing w:val="-2"/>
        </w:rPr>
        <w:t> </w:t>
      </w:r>
      <w:r>
        <w:rPr/>
        <w:t>in</w:t>
      </w:r>
      <w:r>
        <w:rPr>
          <w:spacing w:val="-3"/>
        </w:rPr>
        <w:t> </w:t>
      </w:r>
      <w:r>
        <w:rPr/>
        <w:t>addition</w:t>
      </w:r>
      <w:r>
        <w:rPr>
          <w:spacing w:val="-3"/>
        </w:rPr>
        <w:t> </w:t>
      </w:r>
      <w:r>
        <w:rPr/>
        <w:t>to</w:t>
      </w:r>
      <w:r>
        <w:rPr>
          <w:spacing w:val="-1"/>
        </w:rPr>
        <w:t> </w:t>
      </w:r>
      <w:r>
        <w:rPr/>
        <w:t>a</w:t>
      </w:r>
      <w:r>
        <w:rPr>
          <w:spacing w:val="-2"/>
        </w:rPr>
        <w:t> </w:t>
      </w:r>
      <w:r>
        <w:rPr/>
        <w:t>31 percent material-length reduction during the kit cutting process. An optimized kit reduces the need for laminators to make additional cuts, which wastes both time and material.</w:t>
      </w:r>
    </w:p>
    <w:p>
      <w:pPr>
        <w:pStyle w:val="Heading2"/>
        <w:spacing w:before="237"/>
      </w:pPr>
      <w:bookmarkStart w:name="Hazardous waste reduction project" w:id="11"/>
      <w:bookmarkEnd w:id="11"/>
      <w:r>
        <w:rPr>
          <w:b w:val="0"/>
        </w:rPr>
      </w:r>
      <w:r>
        <w:rPr>
          <w:color w:val="333333"/>
        </w:rPr>
        <w:t>Hazardous</w:t>
      </w:r>
      <w:r>
        <w:rPr>
          <w:color w:val="333333"/>
          <w:spacing w:val="-5"/>
        </w:rPr>
        <w:t> </w:t>
      </w:r>
      <w:r>
        <w:rPr>
          <w:color w:val="333333"/>
        </w:rPr>
        <w:t>waste</w:t>
      </w:r>
      <w:r>
        <w:rPr>
          <w:color w:val="333333"/>
          <w:spacing w:val="-8"/>
        </w:rPr>
        <w:t> </w:t>
      </w:r>
      <w:r>
        <w:rPr>
          <w:color w:val="333333"/>
        </w:rPr>
        <w:t>reduction</w:t>
      </w:r>
      <w:r>
        <w:rPr>
          <w:color w:val="333333"/>
          <w:spacing w:val="-8"/>
        </w:rPr>
        <w:t> </w:t>
      </w:r>
      <w:r>
        <w:rPr>
          <w:color w:val="333333"/>
          <w:spacing w:val="-2"/>
        </w:rPr>
        <w:t>project</w:t>
      </w:r>
    </w:p>
    <w:p>
      <w:pPr>
        <w:pStyle w:val="BodyText"/>
        <w:spacing w:line="259" w:lineRule="auto" w:before="123"/>
        <w:ind w:left="720" w:right="381" w:hanging="1"/>
      </w:pPr>
      <w:r>
        <w:rPr/>
        <w:t>The extremely hazardous waste (EHW) identification and reduction project aimed to address the environmental</w:t>
      </w:r>
      <w:r>
        <w:rPr>
          <w:spacing w:val="-2"/>
        </w:rPr>
        <w:t> </w:t>
      </w:r>
      <w:r>
        <w:rPr/>
        <w:t>and</w:t>
      </w:r>
      <w:r>
        <w:rPr>
          <w:spacing w:val="-3"/>
        </w:rPr>
        <w:t> </w:t>
      </w:r>
      <w:r>
        <w:rPr/>
        <w:t>cost</w:t>
      </w:r>
      <w:r>
        <w:rPr>
          <w:spacing w:val="-2"/>
        </w:rPr>
        <w:t> </w:t>
      </w:r>
      <w:r>
        <w:rPr/>
        <w:t>implications</w:t>
      </w:r>
      <w:r>
        <w:rPr>
          <w:spacing w:val="-3"/>
        </w:rPr>
        <w:t> </w:t>
      </w:r>
      <w:r>
        <w:rPr/>
        <w:t>of</w:t>
      </w:r>
      <w:r>
        <w:rPr>
          <w:spacing w:val="-2"/>
        </w:rPr>
        <w:t> </w:t>
      </w:r>
      <w:r>
        <w:rPr/>
        <w:t>potentially</w:t>
      </w:r>
      <w:r>
        <w:rPr>
          <w:spacing w:val="-5"/>
        </w:rPr>
        <w:t> </w:t>
      </w:r>
      <w:r>
        <w:rPr/>
        <w:t>hazardous</w:t>
      </w:r>
      <w:r>
        <w:rPr>
          <w:spacing w:val="-1"/>
        </w:rPr>
        <w:t> </w:t>
      </w:r>
      <w:r>
        <w:rPr/>
        <w:t>dust</w:t>
      </w:r>
      <w:r>
        <w:rPr>
          <w:spacing w:val="-2"/>
        </w:rPr>
        <w:t> </w:t>
      </w:r>
      <w:r>
        <w:rPr/>
        <w:t>generated</w:t>
      </w:r>
      <w:r>
        <w:rPr>
          <w:spacing w:val="-5"/>
        </w:rPr>
        <w:t> </w:t>
      </w:r>
      <w:r>
        <w:rPr/>
        <w:t>from</w:t>
      </w:r>
      <w:r>
        <w:rPr>
          <w:spacing w:val="-1"/>
        </w:rPr>
        <w:t> </w:t>
      </w:r>
      <w:r>
        <w:rPr/>
        <w:t>the</w:t>
      </w:r>
      <w:r>
        <w:rPr>
          <w:spacing w:val="-1"/>
        </w:rPr>
        <w:t> </w:t>
      </w:r>
      <w:r>
        <w:rPr/>
        <w:t>fill</w:t>
      </w:r>
      <w:r>
        <w:rPr>
          <w:spacing w:val="-2"/>
        </w:rPr>
        <w:t> </w:t>
      </w:r>
      <w:r>
        <w:rPr/>
        <w:t>and</w:t>
      </w:r>
      <w:r>
        <w:rPr>
          <w:spacing w:val="-3"/>
        </w:rPr>
        <w:t> </w:t>
      </w:r>
      <w:r>
        <w:rPr/>
        <w:t>fare</w:t>
      </w:r>
      <w:r>
        <w:rPr>
          <w:spacing w:val="-1"/>
        </w:rPr>
        <w:t> </w:t>
      </w:r>
      <w:r>
        <w:rPr/>
        <w:t>process. The project focused on communication with suppliers to determine the chemical composition of prepreg materials, including halogenated organic compounds (HOC), and explored exemptions from the EHW </w:t>
      </w:r>
      <w:r>
        <w:rPr>
          <w:spacing w:val="-2"/>
        </w:rPr>
        <w:t>designation.</w:t>
      </w:r>
    </w:p>
    <w:p>
      <w:pPr>
        <w:pStyle w:val="BodyText"/>
        <w:spacing w:line="259" w:lineRule="auto" w:before="159"/>
        <w:ind w:left="720" w:right="441"/>
      </w:pPr>
      <w:r>
        <w:rPr/>
        <w:t>Challenges included proprietary information constraints and supplier communication difficulties. The project</w:t>
      </w:r>
      <w:r>
        <w:rPr>
          <w:spacing w:val="-2"/>
        </w:rPr>
        <w:t> </w:t>
      </w:r>
      <w:r>
        <w:rPr/>
        <w:t>led</w:t>
      </w:r>
      <w:r>
        <w:rPr>
          <w:spacing w:val="-3"/>
        </w:rPr>
        <w:t> </w:t>
      </w:r>
      <w:r>
        <w:rPr/>
        <w:t>to</w:t>
      </w:r>
      <w:r>
        <w:rPr>
          <w:spacing w:val="-3"/>
        </w:rPr>
        <w:t> </w:t>
      </w:r>
      <w:r>
        <w:rPr/>
        <w:t>the</w:t>
      </w:r>
      <w:r>
        <w:rPr>
          <w:spacing w:val="-1"/>
        </w:rPr>
        <w:t> </w:t>
      </w:r>
      <w:r>
        <w:rPr/>
        <w:t>creation</w:t>
      </w:r>
      <w:r>
        <w:rPr>
          <w:spacing w:val="-3"/>
        </w:rPr>
        <w:t> </w:t>
      </w:r>
      <w:r>
        <w:rPr/>
        <w:t>of</w:t>
      </w:r>
      <w:r>
        <w:rPr>
          <w:spacing w:val="-2"/>
        </w:rPr>
        <w:t> </w:t>
      </w:r>
      <w:r>
        <w:rPr/>
        <w:t>a</w:t>
      </w:r>
      <w:r>
        <w:rPr>
          <w:spacing w:val="-2"/>
        </w:rPr>
        <w:t> </w:t>
      </w:r>
      <w:r>
        <w:rPr/>
        <w:t>hazard</w:t>
      </w:r>
      <w:r>
        <w:rPr>
          <w:spacing w:val="-3"/>
        </w:rPr>
        <w:t> </w:t>
      </w:r>
      <w:r>
        <w:rPr/>
        <w:t>matrix</w:t>
      </w:r>
      <w:r>
        <w:rPr>
          <w:spacing w:val="-3"/>
        </w:rPr>
        <w:t> </w:t>
      </w:r>
      <w:r>
        <w:rPr/>
        <w:t>that</w:t>
      </w:r>
      <w:r>
        <w:rPr>
          <w:spacing w:val="-2"/>
        </w:rPr>
        <w:t> </w:t>
      </w:r>
      <w:r>
        <w:rPr/>
        <w:t>detailed</w:t>
      </w:r>
      <w:r>
        <w:rPr>
          <w:spacing w:val="-3"/>
        </w:rPr>
        <w:t> </w:t>
      </w:r>
      <w:r>
        <w:rPr/>
        <w:t>supplier formulation</w:t>
      </w:r>
      <w:r>
        <w:rPr>
          <w:spacing w:val="-3"/>
        </w:rPr>
        <w:t> </w:t>
      </w:r>
      <w:r>
        <w:rPr/>
        <w:t>information,</w:t>
      </w:r>
      <w:r>
        <w:rPr>
          <w:spacing w:val="-2"/>
        </w:rPr>
        <w:t> </w:t>
      </w:r>
      <w:r>
        <w:rPr/>
        <w:t>lab</w:t>
      </w:r>
      <w:r>
        <w:rPr>
          <w:spacing w:val="-5"/>
        </w:rPr>
        <w:t> </w:t>
      </w:r>
      <w:r>
        <w:rPr/>
        <w:t>results, and exemption qualifications. These efforts could reduce disposal costs up to $58,000 annually and redesignate nearly 16,000 pounds of dangerous waste.</w:t>
      </w:r>
    </w:p>
    <w:p>
      <w:pPr>
        <w:pStyle w:val="Heading1"/>
      </w:pPr>
      <w:bookmarkStart w:name="Recommendations" w:id="12"/>
      <w:bookmarkEnd w:id="12"/>
      <w:r>
        <w:rPr/>
      </w:r>
      <w:r>
        <w:rPr>
          <w:color w:val="44688F"/>
          <w:spacing w:val="-2"/>
        </w:rPr>
        <w:t>Recommendations</w:t>
      </w:r>
    </w:p>
    <w:p>
      <w:pPr>
        <w:pStyle w:val="Heading2"/>
      </w:pPr>
      <w:bookmarkStart w:name="Prepreg scrap reduction and ply optimiza" w:id="13"/>
      <w:bookmarkEnd w:id="13"/>
      <w:r>
        <w:rPr>
          <w:b w:val="0"/>
        </w:rPr>
      </w:r>
      <w:r>
        <w:rPr>
          <w:color w:val="333333"/>
        </w:rPr>
        <w:t>Prepreg</w:t>
      </w:r>
      <w:r>
        <w:rPr>
          <w:color w:val="333333"/>
          <w:spacing w:val="-5"/>
        </w:rPr>
        <w:t> </w:t>
      </w:r>
      <w:r>
        <w:rPr>
          <w:color w:val="333333"/>
        </w:rPr>
        <w:t>scrap</w:t>
      </w:r>
      <w:r>
        <w:rPr>
          <w:color w:val="333333"/>
          <w:spacing w:val="-5"/>
        </w:rPr>
        <w:t> </w:t>
      </w:r>
      <w:r>
        <w:rPr>
          <w:color w:val="333333"/>
        </w:rPr>
        <w:t>reduction</w:t>
      </w:r>
      <w:r>
        <w:rPr>
          <w:color w:val="333333"/>
          <w:spacing w:val="-5"/>
        </w:rPr>
        <w:t> </w:t>
      </w:r>
      <w:r>
        <w:rPr>
          <w:color w:val="333333"/>
        </w:rPr>
        <w:t>and</w:t>
      </w:r>
      <w:r>
        <w:rPr>
          <w:color w:val="333333"/>
          <w:spacing w:val="-5"/>
        </w:rPr>
        <w:t> </w:t>
      </w:r>
      <w:r>
        <w:rPr>
          <w:color w:val="333333"/>
        </w:rPr>
        <w:t>ply</w:t>
      </w:r>
      <w:r>
        <w:rPr>
          <w:color w:val="333333"/>
          <w:spacing w:val="-9"/>
        </w:rPr>
        <w:t> </w:t>
      </w:r>
      <w:r>
        <w:rPr>
          <w:color w:val="333333"/>
        </w:rPr>
        <w:t>optimization</w:t>
      </w:r>
      <w:r>
        <w:rPr>
          <w:color w:val="333333"/>
          <w:spacing w:val="-7"/>
        </w:rPr>
        <w:t> </w:t>
      </w:r>
      <w:r>
        <w:rPr>
          <w:color w:val="333333"/>
          <w:spacing w:val="-2"/>
        </w:rPr>
        <w:t>projects</w:t>
      </w:r>
    </w:p>
    <w:p>
      <w:pPr>
        <w:pStyle w:val="BodyText"/>
        <w:spacing w:line="259" w:lineRule="auto" w:before="121"/>
        <w:ind w:left="720"/>
      </w:pPr>
      <w:r>
        <w:rPr/>
        <w:t>Applying the ply optimizing process to more kits could improve manufacturing efficiency. The amount of material</w:t>
      </w:r>
      <w:r>
        <w:rPr>
          <w:spacing w:val="-4"/>
        </w:rPr>
        <w:t> </w:t>
      </w:r>
      <w:r>
        <w:rPr/>
        <w:t>used</w:t>
      </w:r>
      <w:r>
        <w:rPr>
          <w:spacing w:val="-3"/>
        </w:rPr>
        <w:t> </w:t>
      </w:r>
      <w:r>
        <w:rPr/>
        <w:t>per part</w:t>
      </w:r>
      <w:r>
        <w:rPr>
          <w:spacing w:val="-5"/>
        </w:rPr>
        <w:t> </w:t>
      </w:r>
      <w:r>
        <w:rPr/>
        <w:t>will</w:t>
      </w:r>
      <w:r>
        <w:rPr>
          <w:spacing w:val="-2"/>
        </w:rPr>
        <w:t> </w:t>
      </w:r>
      <w:r>
        <w:rPr/>
        <w:t>be</w:t>
      </w:r>
      <w:r>
        <w:rPr>
          <w:spacing w:val="-1"/>
        </w:rPr>
        <w:t> </w:t>
      </w:r>
      <w:r>
        <w:rPr/>
        <w:t>reduced,</w:t>
      </w:r>
      <w:r>
        <w:rPr>
          <w:spacing w:val="-2"/>
        </w:rPr>
        <w:t> </w:t>
      </w:r>
      <w:r>
        <w:rPr/>
        <w:t>and</w:t>
      </w:r>
      <w:r>
        <w:rPr>
          <w:spacing w:val="-3"/>
        </w:rPr>
        <w:t> </w:t>
      </w:r>
      <w:r>
        <w:rPr/>
        <w:t>less</w:t>
      </w:r>
      <w:r>
        <w:rPr>
          <w:spacing w:val="-3"/>
        </w:rPr>
        <w:t> </w:t>
      </w:r>
      <w:r>
        <w:rPr/>
        <w:t>scrap</w:t>
      </w:r>
      <w:r>
        <w:rPr>
          <w:spacing w:val="-3"/>
        </w:rPr>
        <w:t> </w:t>
      </w:r>
      <w:r>
        <w:rPr/>
        <w:t>will</w:t>
      </w:r>
      <w:r>
        <w:rPr>
          <w:spacing w:val="-2"/>
        </w:rPr>
        <w:t> </w:t>
      </w:r>
      <w:r>
        <w:rPr/>
        <w:t>be</w:t>
      </w:r>
      <w:r>
        <w:rPr>
          <w:spacing w:val="-3"/>
        </w:rPr>
        <w:t> </w:t>
      </w:r>
      <w:r>
        <w:rPr/>
        <w:t>cut</w:t>
      </w:r>
      <w:r>
        <w:rPr>
          <w:spacing w:val="-2"/>
        </w:rPr>
        <w:t> </w:t>
      </w:r>
      <w:r>
        <w:rPr/>
        <w:t>off</w:t>
      </w:r>
      <w:r>
        <w:rPr>
          <w:spacing w:val="-2"/>
        </w:rPr>
        <w:t> </w:t>
      </w:r>
      <w:r>
        <w:rPr/>
        <w:t>the</w:t>
      </w:r>
      <w:r>
        <w:rPr>
          <w:spacing w:val="-1"/>
        </w:rPr>
        <w:t> </w:t>
      </w:r>
      <w:r>
        <w:rPr/>
        <w:t>part</w:t>
      </w:r>
      <w:r>
        <w:rPr>
          <w:spacing w:val="-2"/>
        </w:rPr>
        <w:t> </w:t>
      </w:r>
      <w:r>
        <w:rPr/>
        <w:t>during</w:t>
      </w:r>
      <w:r>
        <w:rPr>
          <w:spacing w:val="-2"/>
        </w:rPr>
        <w:t> </w:t>
      </w:r>
      <w:r>
        <w:rPr/>
        <w:t>the</w:t>
      </w:r>
      <w:r>
        <w:rPr>
          <w:spacing w:val="-1"/>
        </w:rPr>
        <w:t> </w:t>
      </w:r>
      <w:r>
        <w:rPr/>
        <w:t>lamination</w:t>
      </w:r>
      <w:r>
        <w:rPr>
          <w:spacing w:val="-3"/>
        </w:rPr>
        <w:t> </w:t>
      </w:r>
      <w:r>
        <w:rPr/>
        <w:t>process.</w:t>
      </w:r>
    </w:p>
    <w:p>
      <w:pPr>
        <w:pStyle w:val="BodyText"/>
        <w:spacing w:line="259" w:lineRule="auto" w:before="159"/>
        <w:ind w:left="720" w:right="381"/>
      </w:pPr>
      <w:r>
        <w:rPr/>
        <w:t>Improved training will minimize the number of defective parts by improving lamination habits and optimizing</w:t>
      </w:r>
      <w:r>
        <w:rPr>
          <w:spacing w:val="-3"/>
        </w:rPr>
        <w:t> </w:t>
      </w:r>
      <w:r>
        <w:rPr/>
        <w:t>the</w:t>
      </w:r>
      <w:r>
        <w:rPr>
          <w:spacing w:val="-2"/>
        </w:rPr>
        <w:t> </w:t>
      </w:r>
      <w:r>
        <w:rPr/>
        <w:t>entire</w:t>
      </w:r>
      <w:r>
        <w:rPr>
          <w:spacing w:val="-5"/>
        </w:rPr>
        <w:t> </w:t>
      </w:r>
      <w:r>
        <w:rPr/>
        <w:t>layup</w:t>
      </w:r>
      <w:r>
        <w:rPr>
          <w:spacing w:val="-4"/>
        </w:rPr>
        <w:t> </w:t>
      </w:r>
      <w:r>
        <w:rPr/>
        <w:t>process.</w:t>
      </w:r>
      <w:r>
        <w:rPr>
          <w:spacing w:val="-6"/>
        </w:rPr>
        <w:t> </w:t>
      </w:r>
      <w:r>
        <w:rPr/>
        <w:t>During</w:t>
      </w:r>
      <w:r>
        <w:rPr>
          <w:spacing w:val="-3"/>
        </w:rPr>
        <w:t> </w:t>
      </w:r>
      <w:r>
        <w:rPr/>
        <w:t>this</w:t>
      </w:r>
      <w:r>
        <w:rPr>
          <w:spacing w:val="-2"/>
        </w:rPr>
        <w:t> </w:t>
      </w:r>
      <w:r>
        <w:rPr/>
        <w:t>training,</w:t>
      </w:r>
      <w:r>
        <w:rPr>
          <w:spacing w:val="-3"/>
        </w:rPr>
        <w:t> </w:t>
      </w:r>
      <w:r>
        <w:rPr/>
        <w:t>experienced</w:t>
      </w:r>
      <w:r>
        <w:rPr>
          <w:spacing w:val="-4"/>
        </w:rPr>
        <w:t> </w:t>
      </w:r>
      <w:r>
        <w:rPr/>
        <w:t>laminators</w:t>
      </w:r>
      <w:r>
        <w:rPr>
          <w:spacing w:val="-2"/>
        </w:rPr>
        <w:t> </w:t>
      </w:r>
      <w:r>
        <w:rPr/>
        <w:t>show</w:t>
      </w:r>
      <w:r>
        <w:rPr>
          <w:spacing w:val="-2"/>
        </w:rPr>
        <w:t> </w:t>
      </w:r>
      <w:r>
        <w:rPr/>
        <w:t>the</w:t>
      </w:r>
      <w:r>
        <w:rPr>
          <w:spacing w:val="-5"/>
        </w:rPr>
        <w:t> </w:t>
      </w:r>
      <w:r>
        <w:rPr/>
        <w:t>basics</w:t>
      </w:r>
      <w:r>
        <w:rPr>
          <w:spacing w:val="-4"/>
        </w:rPr>
        <w:t> </w:t>
      </w:r>
      <w:r>
        <w:rPr/>
        <w:t>of</w:t>
      </w:r>
      <w:r>
        <w:rPr>
          <w:spacing w:val="-3"/>
        </w:rPr>
        <w:t> </w:t>
      </w:r>
      <w:r>
        <w:rPr/>
        <w:t>the layup process, providing guidance and tricks of the trade.</w:t>
      </w:r>
    </w:p>
    <w:p>
      <w:pPr>
        <w:pStyle w:val="BodyText"/>
        <w:spacing w:line="259" w:lineRule="auto" w:before="160"/>
        <w:ind w:left="720" w:right="381"/>
      </w:pPr>
      <w:r>
        <w:rPr/>
        <w:t>Constant review of the process can help identify pain points, where ply optimization can improve part production efficiency and reduce waste. Other sources of prepreg waste should also be investigated, specifically</w:t>
      </w:r>
      <w:r>
        <w:rPr>
          <w:spacing w:val="-3"/>
        </w:rPr>
        <w:t> </w:t>
      </w:r>
      <w:r>
        <w:rPr/>
        <w:t>the</w:t>
      </w:r>
      <w:r>
        <w:rPr>
          <w:spacing w:val="-4"/>
        </w:rPr>
        <w:t> </w:t>
      </w:r>
      <w:r>
        <w:rPr/>
        <w:t>expired</w:t>
      </w:r>
      <w:r>
        <w:rPr>
          <w:spacing w:val="-3"/>
        </w:rPr>
        <w:t> </w:t>
      </w:r>
      <w:r>
        <w:rPr/>
        <w:t>material</w:t>
      </w:r>
      <w:r>
        <w:rPr>
          <w:spacing w:val="-4"/>
        </w:rPr>
        <w:t> </w:t>
      </w:r>
      <w:r>
        <w:rPr/>
        <w:t>rolls</w:t>
      </w:r>
      <w:r>
        <w:rPr>
          <w:spacing w:val="-1"/>
        </w:rPr>
        <w:t> </w:t>
      </w:r>
      <w:r>
        <w:rPr/>
        <w:t>in</w:t>
      </w:r>
      <w:r>
        <w:rPr>
          <w:spacing w:val="-5"/>
        </w:rPr>
        <w:t> </w:t>
      </w:r>
      <w:r>
        <w:rPr/>
        <w:t>storage</w:t>
      </w:r>
      <w:r>
        <w:rPr>
          <w:spacing w:val="-1"/>
        </w:rPr>
        <w:t> </w:t>
      </w:r>
      <w:r>
        <w:rPr/>
        <w:t>and</w:t>
      </w:r>
      <w:r>
        <w:rPr>
          <w:spacing w:val="-5"/>
        </w:rPr>
        <w:t> </w:t>
      </w:r>
      <w:r>
        <w:rPr/>
        <w:t>scrapped</w:t>
      </w:r>
      <w:r>
        <w:rPr>
          <w:spacing w:val="-3"/>
        </w:rPr>
        <w:t> </w:t>
      </w:r>
      <w:r>
        <w:rPr/>
        <w:t>parts</w:t>
      </w:r>
      <w:r>
        <w:rPr>
          <w:spacing w:val="-3"/>
        </w:rPr>
        <w:t> </w:t>
      </w:r>
      <w:r>
        <w:rPr/>
        <w:t>throughout</w:t>
      </w:r>
      <w:r>
        <w:rPr>
          <w:spacing w:val="-2"/>
        </w:rPr>
        <w:t> </w:t>
      </w:r>
      <w:r>
        <w:rPr/>
        <w:t>the</w:t>
      </w:r>
      <w:r>
        <w:rPr>
          <w:spacing w:val="-1"/>
        </w:rPr>
        <w:t> </w:t>
      </w:r>
      <w:r>
        <w:rPr/>
        <w:t>manufacturing</w:t>
      </w:r>
      <w:r>
        <w:rPr>
          <w:spacing w:val="-2"/>
        </w:rPr>
        <w:t> </w:t>
      </w:r>
      <w:r>
        <w:rPr/>
        <w:t>process. Waste of expired materials can be minimized by improving how materials are inventoried, preventing overstocking of unusable material.</w:t>
      </w:r>
    </w:p>
    <w:p>
      <w:pPr>
        <w:pStyle w:val="Heading2"/>
        <w:spacing w:before="236"/>
      </w:pPr>
      <w:bookmarkStart w:name="Hazardous waste reduction project" w:id="14"/>
      <w:bookmarkEnd w:id="14"/>
      <w:r>
        <w:rPr>
          <w:b w:val="0"/>
        </w:rPr>
      </w:r>
      <w:r>
        <w:rPr>
          <w:color w:val="333333"/>
        </w:rPr>
        <w:t>Hazardous</w:t>
      </w:r>
      <w:r>
        <w:rPr>
          <w:color w:val="333333"/>
          <w:spacing w:val="-5"/>
        </w:rPr>
        <w:t> </w:t>
      </w:r>
      <w:r>
        <w:rPr>
          <w:color w:val="333333"/>
        </w:rPr>
        <w:t>waste</w:t>
      </w:r>
      <w:r>
        <w:rPr>
          <w:color w:val="333333"/>
          <w:spacing w:val="-8"/>
        </w:rPr>
        <w:t> </w:t>
      </w:r>
      <w:r>
        <w:rPr>
          <w:color w:val="333333"/>
        </w:rPr>
        <w:t>reduction</w:t>
      </w:r>
      <w:r>
        <w:rPr>
          <w:color w:val="333333"/>
          <w:spacing w:val="-8"/>
        </w:rPr>
        <w:t> </w:t>
      </w:r>
      <w:r>
        <w:rPr>
          <w:color w:val="333333"/>
          <w:spacing w:val="-2"/>
        </w:rPr>
        <w:t>project</w:t>
      </w:r>
    </w:p>
    <w:p>
      <w:pPr>
        <w:pStyle w:val="BodyText"/>
        <w:spacing w:line="259" w:lineRule="auto" w:before="122"/>
        <w:ind w:left="719" w:right="381"/>
      </w:pPr>
      <w:r>
        <w:rPr/>
        <w:t>Continue</w:t>
      </w:r>
      <w:r>
        <w:rPr>
          <w:spacing w:val="-1"/>
        </w:rPr>
        <w:t> </w:t>
      </w:r>
      <w:r>
        <w:rPr/>
        <w:t>communications</w:t>
      </w:r>
      <w:r>
        <w:rPr>
          <w:spacing w:val="-3"/>
        </w:rPr>
        <w:t> </w:t>
      </w:r>
      <w:r>
        <w:rPr/>
        <w:t>with</w:t>
      </w:r>
      <w:r>
        <w:rPr>
          <w:spacing w:val="-3"/>
        </w:rPr>
        <w:t> </w:t>
      </w:r>
      <w:r>
        <w:rPr/>
        <w:t>material</w:t>
      </w:r>
      <w:r>
        <w:rPr>
          <w:spacing w:val="-4"/>
        </w:rPr>
        <w:t> </w:t>
      </w:r>
      <w:r>
        <w:rPr/>
        <w:t>suppliers.</w:t>
      </w:r>
      <w:r>
        <w:rPr>
          <w:spacing w:val="-5"/>
        </w:rPr>
        <w:t> </w:t>
      </w:r>
      <w:r>
        <w:rPr/>
        <w:t>Verify</w:t>
      </w:r>
      <w:r>
        <w:rPr>
          <w:spacing w:val="-3"/>
        </w:rPr>
        <w:t> </w:t>
      </w:r>
      <w:r>
        <w:rPr/>
        <w:t>that</w:t>
      </w:r>
      <w:r>
        <w:rPr>
          <w:spacing w:val="-2"/>
        </w:rPr>
        <w:t> </w:t>
      </w:r>
      <w:r>
        <w:rPr/>
        <w:t>all</w:t>
      </w:r>
      <w:r>
        <w:rPr>
          <w:spacing w:val="-2"/>
        </w:rPr>
        <w:t> </w:t>
      </w:r>
      <w:r>
        <w:rPr/>
        <w:t>prepreg</w:t>
      </w:r>
      <w:r>
        <w:rPr>
          <w:spacing w:val="-5"/>
        </w:rPr>
        <w:t> </w:t>
      </w:r>
      <w:r>
        <w:rPr/>
        <w:t>materials</w:t>
      </w:r>
      <w:r>
        <w:rPr>
          <w:spacing w:val="-3"/>
        </w:rPr>
        <w:t> </w:t>
      </w:r>
      <w:r>
        <w:rPr/>
        <w:t>on</w:t>
      </w:r>
      <w:r>
        <w:rPr>
          <w:spacing w:val="-3"/>
        </w:rPr>
        <w:t> </w:t>
      </w:r>
      <w:r>
        <w:rPr/>
        <w:t>site</w:t>
      </w:r>
      <w:r>
        <w:rPr>
          <w:spacing w:val="-1"/>
        </w:rPr>
        <w:t> </w:t>
      </w:r>
      <w:r>
        <w:rPr/>
        <w:t>qualify</w:t>
      </w:r>
      <w:r>
        <w:rPr>
          <w:spacing w:val="-3"/>
        </w:rPr>
        <w:t> </w:t>
      </w:r>
      <w:r>
        <w:rPr/>
        <w:t>for the polymerization exemption, or obtain manufacturer information to verify the material would not be persistent dangerous waste. Ensure any new prepreg materials also meet the criteria.</w:t>
      </w:r>
    </w:p>
    <w:p>
      <w:pPr>
        <w:pStyle w:val="BodyText"/>
        <w:spacing w:after="0" w:line="259" w:lineRule="auto"/>
        <w:sectPr>
          <w:pgSz w:w="12240" w:h="15840"/>
          <w:pgMar w:header="0" w:footer="1058" w:top="680" w:bottom="1240" w:left="720" w:right="360"/>
        </w:sectPr>
      </w:pPr>
    </w:p>
    <w:p>
      <w:pPr>
        <w:pStyle w:val="Heading3"/>
      </w:pPr>
      <w:r>
        <w:rPr/>
        <mc:AlternateContent>
          <mc:Choice Requires="wps">
            <w:drawing>
              <wp:anchor distT="0" distB="0" distL="0" distR="0" allowOverlap="1" layoutInCell="1" locked="0" behindDoc="0" simplePos="0" relativeHeight="15731712">
                <wp:simplePos x="0" y="0"/>
                <wp:positionH relativeFrom="page">
                  <wp:posOffset>2538</wp:posOffset>
                </wp:positionH>
                <wp:positionV relativeFrom="page">
                  <wp:posOffset>3797678</wp:posOffset>
                </wp:positionV>
                <wp:extent cx="7769859" cy="381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7769859" cy="38100"/>
                        </a:xfrm>
                        <a:custGeom>
                          <a:avLst/>
                          <a:gdLst/>
                          <a:ahLst/>
                          <a:cxnLst/>
                          <a:rect l="l" t="t" r="r" b="b"/>
                          <a:pathLst>
                            <a:path w="7769859" h="38100">
                              <a:moveTo>
                                <a:pt x="7769861" y="0"/>
                              </a:moveTo>
                              <a:lnTo>
                                <a:pt x="0" y="0"/>
                              </a:lnTo>
                              <a:lnTo>
                                <a:pt x="0" y="38100"/>
                              </a:lnTo>
                              <a:lnTo>
                                <a:pt x="7769861" y="38100"/>
                              </a:lnTo>
                              <a:lnTo>
                                <a:pt x="7769861" y="0"/>
                              </a:lnTo>
                              <a:close/>
                            </a:path>
                          </a:pathLst>
                        </a:custGeom>
                        <a:solidFill>
                          <a:srgbClr val="44688F"/>
                        </a:solidFill>
                      </wps:spPr>
                      <wps:bodyPr wrap="square" lIns="0" tIns="0" rIns="0" bIns="0" rtlCol="0">
                        <a:prstTxWarp prst="textNoShape">
                          <a:avLst/>
                        </a:prstTxWarp>
                        <a:noAutofit/>
                      </wps:bodyPr>
                    </wps:wsp>
                  </a:graphicData>
                </a:graphic>
              </wp:anchor>
            </w:drawing>
          </mc:Choice>
          <mc:Fallback>
            <w:pict>
              <v:rect style="position:absolute;margin-left:.1999pt;margin-top:299.029816pt;width:611.8001pt;height:3pt;mso-position-horizontal-relative:page;mso-position-vertical-relative:page;z-index:15731712" id="docshape4" filled="true" fillcolor="#44688f" stroked="false">
                <v:fill type="solid"/>
                <w10:wrap type="none"/>
              </v:rect>
            </w:pict>
          </mc:Fallback>
        </mc:AlternateContent>
      </w:r>
      <w:r>
        <w:rPr>
          <w:color w:val="44536A"/>
        </w:rPr>
        <w:t>Estimated</w:t>
      </w:r>
      <w:r>
        <w:rPr>
          <w:color w:val="44536A"/>
          <w:spacing w:val="-3"/>
        </w:rPr>
        <w:t> </w:t>
      </w:r>
      <w:r>
        <w:rPr>
          <w:color w:val="44536A"/>
        </w:rPr>
        <w:t>annual</w:t>
      </w:r>
      <w:r>
        <w:rPr>
          <w:color w:val="44536A"/>
          <w:spacing w:val="-2"/>
        </w:rPr>
        <w:t> </w:t>
      </w:r>
      <w:r>
        <w:rPr>
          <w:color w:val="44536A"/>
        </w:rPr>
        <w:t>effects</w:t>
      </w:r>
      <w:r>
        <w:rPr>
          <w:color w:val="44536A"/>
          <w:spacing w:val="-3"/>
        </w:rPr>
        <w:t> </w:t>
      </w:r>
      <w:r>
        <w:rPr>
          <w:color w:val="44536A"/>
        </w:rPr>
        <w:t>from</w:t>
      </w:r>
      <w:r>
        <w:rPr>
          <w:color w:val="44536A"/>
          <w:spacing w:val="-3"/>
        </w:rPr>
        <w:t> </w:t>
      </w:r>
      <w:r>
        <w:rPr>
          <w:color w:val="44536A"/>
        </w:rPr>
        <w:t>implementing</w:t>
      </w:r>
      <w:r>
        <w:rPr>
          <w:color w:val="44536A"/>
          <w:spacing w:val="-5"/>
        </w:rPr>
        <w:t> </w:t>
      </w:r>
      <w:r>
        <w:rPr>
          <w:color w:val="44536A"/>
        </w:rPr>
        <w:t>recommended</w:t>
      </w:r>
      <w:r>
        <w:rPr>
          <w:color w:val="44536A"/>
          <w:spacing w:val="-3"/>
        </w:rPr>
        <w:t> </w:t>
      </w:r>
      <w:r>
        <w:rPr>
          <w:color w:val="44536A"/>
        </w:rPr>
        <w:t>P2</w:t>
      </w:r>
      <w:r>
        <w:rPr>
          <w:color w:val="44536A"/>
          <w:spacing w:val="-2"/>
        </w:rPr>
        <w:t> action</w:t>
      </w:r>
    </w:p>
    <w:p>
      <w:pPr>
        <w:pStyle w:val="BodyText"/>
        <w:spacing w:before="4"/>
        <w:rPr>
          <w:b/>
          <w:sz w:val="16"/>
        </w:rPr>
      </w:pPr>
    </w:p>
    <w:tbl>
      <w:tblPr>
        <w:tblW w:w="0" w:type="auto"/>
        <w:jc w:val="left"/>
        <w:tblInd w:w="725"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1891"/>
        <w:gridCol w:w="1349"/>
        <w:gridCol w:w="1351"/>
        <w:gridCol w:w="2340"/>
        <w:gridCol w:w="2249"/>
      </w:tblGrid>
      <w:tr>
        <w:trPr>
          <w:trHeight w:val="587" w:hRule="atLeast"/>
        </w:trPr>
        <w:tc>
          <w:tcPr>
            <w:tcW w:w="1891" w:type="dxa"/>
            <w:shd w:val="clear" w:color="auto" w:fill="44688F"/>
          </w:tcPr>
          <w:p>
            <w:pPr>
              <w:pStyle w:val="TableParagraph"/>
              <w:spacing w:line="290" w:lineRule="atLeast"/>
              <w:ind w:left="415" w:right="65" w:hanging="243"/>
              <w:rPr>
                <w:b/>
                <w:sz w:val="24"/>
              </w:rPr>
            </w:pPr>
            <w:r>
              <w:rPr>
                <w:b/>
                <w:color w:val="FFFFFF"/>
                <w:spacing w:val="-2"/>
                <w:sz w:val="24"/>
              </w:rPr>
              <w:t>Recommended </w:t>
            </w:r>
            <w:r>
              <w:rPr>
                <w:b/>
                <w:color w:val="FFFFFF"/>
                <w:sz w:val="24"/>
              </w:rPr>
              <w:t>P2 actions</w:t>
            </w:r>
          </w:p>
        </w:tc>
        <w:tc>
          <w:tcPr>
            <w:tcW w:w="1349" w:type="dxa"/>
            <w:shd w:val="clear" w:color="auto" w:fill="44688F"/>
          </w:tcPr>
          <w:p>
            <w:pPr>
              <w:pStyle w:val="TableParagraph"/>
              <w:spacing w:line="290" w:lineRule="atLeast"/>
              <w:ind w:left="124" w:right="8" w:firstLine="163"/>
              <w:rPr>
                <w:b/>
                <w:sz w:val="24"/>
              </w:rPr>
            </w:pPr>
            <w:r>
              <w:rPr>
                <w:b/>
                <w:color w:val="FFFFFF"/>
                <w:spacing w:val="-2"/>
                <w:sz w:val="24"/>
              </w:rPr>
              <w:t>Savings </w:t>
            </w:r>
            <w:r>
              <w:rPr>
                <w:b/>
                <w:color w:val="FFFFFF"/>
                <w:sz w:val="24"/>
              </w:rPr>
              <w:t>per roll </w:t>
            </w:r>
            <w:r>
              <w:rPr>
                <w:b/>
                <w:color w:val="FFFFFF"/>
                <w:sz w:val="24"/>
              </w:rPr>
              <w:t>($)</w:t>
            </w:r>
          </w:p>
        </w:tc>
        <w:tc>
          <w:tcPr>
            <w:tcW w:w="1351" w:type="dxa"/>
            <w:shd w:val="clear" w:color="auto" w:fill="44688F"/>
          </w:tcPr>
          <w:p>
            <w:pPr>
              <w:pStyle w:val="TableParagraph"/>
              <w:spacing w:line="290" w:lineRule="atLeast"/>
              <w:ind w:left="127" w:firstLine="292"/>
              <w:rPr>
                <w:b/>
                <w:sz w:val="24"/>
              </w:rPr>
            </w:pPr>
            <w:r>
              <w:rPr>
                <w:b/>
                <w:color w:val="FFFFFF"/>
                <w:spacing w:val="-2"/>
                <w:sz w:val="24"/>
              </w:rPr>
              <w:t>Total </w:t>
            </w:r>
            <w:r>
              <w:rPr>
                <w:b/>
                <w:color w:val="FFFFFF"/>
                <w:sz w:val="24"/>
              </w:rPr>
              <w:t>savings </w:t>
            </w:r>
            <w:r>
              <w:rPr>
                <w:b/>
                <w:color w:val="FFFFFF"/>
                <w:sz w:val="24"/>
              </w:rPr>
              <w:t>($)</w:t>
            </w:r>
          </w:p>
        </w:tc>
        <w:tc>
          <w:tcPr>
            <w:tcW w:w="2340" w:type="dxa"/>
            <w:shd w:val="clear" w:color="auto" w:fill="44688F"/>
          </w:tcPr>
          <w:p>
            <w:pPr>
              <w:pStyle w:val="TableParagraph"/>
              <w:spacing w:line="290" w:lineRule="atLeast"/>
              <w:ind w:left="412" w:hanging="300"/>
              <w:rPr>
                <w:b/>
                <w:sz w:val="24"/>
              </w:rPr>
            </w:pPr>
            <w:r>
              <w:rPr>
                <w:b/>
                <w:color w:val="FFFFFF"/>
                <w:sz w:val="24"/>
              </w:rPr>
              <w:t>Hazardous materials reduction (lbs)</w:t>
            </w:r>
          </w:p>
        </w:tc>
        <w:tc>
          <w:tcPr>
            <w:tcW w:w="2249" w:type="dxa"/>
            <w:shd w:val="clear" w:color="auto" w:fill="44688F"/>
          </w:tcPr>
          <w:p>
            <w:pPr>
              <w:pStyle w:val="TableParagraph"/>
              <w:spacing w:line="290" w:lineRule="atLeast"/>
              <w:ind w:left="367" w:right="243" w:hanging="120"/>
              <w:rPr>
                <w:b/>
                <w:sz w:val="24"/>
              </w:rPr>
            </w:pPr>
            <w:r>
              <w:rPr>
                <w:b/>
                <w:color w:val="FFFFFF"/>
                <w:sz w:val="24"/>
              </w:rPr>
              <w:t>Hazardous waste reduction (lbs)</w:t>
            </w:r>
          </w:p>
        </w:tc>
      </w:tr>
      <w:tr>
        <w:trPr>
          <w:trHeight w:val="878" w:hRule="atLeast"/>
        </w:trPr>
        <w:tc>
          <w:tcPr>
            <w:tcW w:w="1891" w:type="dxa"/>
            <w:tcBorders>
              <w:left w:val="single" w:sz="4" w:space="0" w:color="4471C4"/>
              <w:bottom w:val="single" w:sz="4" w:space="0" w:color="4471C4"/>
              <w:right w:val="single" w:sz="4" w:space="0" w:color="4471C4"/>
            </w:tcBorders>
            <w:shd w:val="clear" w:color="auto" w:fill="D9E1F3"/>
          </w:tcPr>
          <w:p>
            <w:pPr>
              <w:pStyle w:val="TableParagraph"/>
              <w:spacing w:before="145"/>
              <w:ind w:left="196" w:right="65" w:hanging="87"/>
              <w:rPr>
                <w:sz w:val="24"/>
              </w:rPr>
            </w:pPr>
            <w:r>
              <w:rPr>
                <w:sz w:val="24"/>
              </w:rPr>
              <w:t>Ply Optimization – Pony Kit only</w:t>
            </w:r>
          </w:p>
        </w:tc>
        <w:tc>
          <w:tcPr>
            <w:tcW w:w="1349" w:type="dxa"/>
            <w:tcBorders>
              <w:left w:val="single" w:sz="4" w:space="0" w:color="4471C4"/>
              <w:bottom w:val="single" w:sz="4" w:space="0" w:color="4471C4"/>
              <w:right w:val="single" w:sz="4" w:space="0" w:color="4471C4"/>
            </w:tcBorders>
            <w:shd w:val="clear" w:color="auto" w:fill="D9E1F3"/>
          </w:tcPr>
          <w:p>
            <w:pPr>
              <w:pStyle w:val="TableParagraph"/>
              <w:spacing w:before="292"/>
              <w:ind w:left="2"/>
              <w:jc w:val="center"/>
              <w:rPr>
                <w:sz w:val="24"/>
              </w:rPr>
            </w:pPr>
            <w:r>
              <w:rPr>
                <w:spacing w:val="-5"/>
                <w:sz w:val="24"/>
              </w:rPr>
              <w:t>460</w:t>
            </w:r>
          </w:p>
        </w:tc>
        <w:tc>
          <w:tcPr>
            <w:tcW w:w="1351" w:type="dxa"/>
            <w:tcBorders>
              <w:left w:val="single" w:sz="4" w:space="0" w:color="4471C4"/>
              <w:bottom w:val="single" w:sz="4" w:space="0" w:color="4471C4"/>
              <w:right w:val="single" w:sz="4" w:space="0" w:color="4471C4"/>
            </w:tcBorders>
            <w:shd w:val="clear" w:color="auto" w:fill="D9E1F3"/>
          </w:tcPr>
          <w:p>
            <w:pPr>
              <w:pStyle w:val="TableParagraph"/>
              <w:spacing w:line="292" w:lineRule="exact"/>
              <w:ind w:left="391"/>
              <w:rPr>
                <w:sz w:val="24"/>
              </w:rPr>
            </w:pPr>
            <w:r>
              <w:rPr>
                <w:spacing w:val="-2"/>
                <w:sz w:val="24"/>
              </w:rPr>
              <w:t>4,400</w:t>
            </w:r>
          </w:p>
          <w:p>
            <w:pPr>
              <w:pStyle w:val="TableParagraph"/>
              <w:ind w:left="314"/>
              <w:rPr>
                <w:sz w:val="24"/>
              </w:rPr>
            </w:pPr>
            <w:r>
              <w:rPr>
                <w:spacing w:val="-2"/>
                <w:sz w:val="24"/>
              </w:rPr>
              <w:t>(3,800-</w:t>
            </w:r>
          </w:p>
          <w:p>
            <w:pPr>
              <w:pStyle w:val="TableParagraph"/>
              <w:spacing w:line="273" w:lineRule="exact"/>
              <w:ind w:left="352"/>
              <w:rPr>
                <w:sz w:val="24"/>
              </w:rPr>
            </w:pPr>
            <w:r>
              <w:rPr>
                <w:spacing w:val="-2"/>
                <w:sz w:val="24"/>
              </w:rPr>
              <w:t>5,800)</w:t>
            </w:r>
          </w:p>
        </w:tc>
        <w:tc>
          <w:tcPr>
            <w:tcW w:w="2340" w:type="dxa"/>
            <w:tcBorders>
              <w:left w:val="single" w:sz="4" w:space="0" w:color="4471C4"/>
              <w:bottom w:val="single" w:sz="4" w:space="0" w:color="4471C4"/>
              <w:right w:val="single" w:sz="4" w:space="0" w:color="4471C4"/>
            </w:tcBorders>
            <w:shd w:val="clear" w:color="auto" w:fill="D9E1F3"/>
          </w:tcPr>
          <w:p>
            <w:pPr>
              <w:pStyle w:val="TableParagraph"/>
              <w:spacing w:before="145"/>
              <w:ind w:right="3"/>
              <w:jc w:val="center"/>
              <w:rPr>
                <w:sz w:val="24"/>
              </w:rPr>
            </w:pPr>
            <w:r>
              <w:rPr>
                <w:spacing w:val="-2"/>
                <w:sz w:val="24"/>
              </w:rPr>
              <w:t>1,200</w:t>
            </w:r>
          </w:p>
          <w:p>
            <w:pPr>
              <w:pStyle w:val="TableParagraph"/>
              <w:jc w:val="center"/>
              <w:rPr>
                <w:sz w:val="24"/>
              </w:rPr>
            </w:pPr>
            <w:r>
              <w:rPr>
                <w:sz w:val="24"/>
              </w:rPr>
              <w:t>(800-</w:t>
            </w:r>
            <w:r>
              <w:rPr>
                <w:spacing w:val="-2"/>
                <w:sz w:val="24"/>
              </w:rPr>
              <w:t>1,600)</w:t>
            </w:r>
          </w:p>
        </w:tc>
        <w:tc>
          <w:tcPr>
            <w:tcW w:w="2249" w:type="dxa"/>
            <w:tcBorders>
              <w:left w:val="single" w:sz="4" w:space="0" w:color="4471C4"/>
              <w:bottom w:val="single" w:sz="4" w:space="0" w:color="4471C4"/>
              <w:right w:val="single" w:sz="4" w:space="0" w:color="4471C4"/>
            </w:tcBorders>
            <w:shd w:val="clear" w:color="auto" w:fill="D9E1F3"/>
          </w:tcPr>
          <w:p>
            <w:pPr>
              <w:pStyle w:val="TableParagraph"/>
              <w:spacing w:before="145"/>
              <w:ind w:right="3"/>
              <w:jc w:val="center"/>
              <w:rPr>
                <w:sz w:val="24"/>
              </w:rPr>
            </w:pPr>
            <w:r>
              <w:rPr>
                <w:spacing w:val="-2"/>
                <w:sz w:val="24"/>
              </w:rPr>
              <w:t>1,200</w:t>
            </w:r>
          </w:p>
          <w:p>
            <w:pPr>
              <w:pStyle w:val="TableParagraph"/>
              <w:jc w:val="center"/>
              <w:rPr>
                <w:sz w:val="24"/>
              </w:rPr>
            </w:pPr>
            <w:r>
              <w:rPr>
                <w:sz w:val="24"/>
              </w:rPr>
              <w:t>(800-</w:t>
            </w:r>
            <w:r>
              <w:rPr>
                <w:spacing w:val="-2"/>
                <w:sz w:val="24"/>
              </w:rPr>
              <w:t>1,600)</w:t>
            </w:r>
          </w:p>
        </w:tc>
      </w:tr>
      <w:tr>
        <w:trPr>
          <w:trHeight w:val="877" w:hRule="atLeast"/>
        </w:trPr>
        <w:tc>
          <w:tcPr>
            <w:tcW w:w="1891" w:type="dxa"/>
            <w:tcBorders>
              <w:top w:val="single" w:sz="4" w:space="0" w:color="4471C4"/>
              <w:left w:val="single" w:sz="4" w:space="0" w:color="4471C4"/>
              <w:bottom w:val="single" w:sz="4" w:space="0" w:color="4471C4"/>
              <w:right w:val="single" w:sz="4" w:space="0" w:color="4471C4"/>
            </w:tcBorders>
            <w:shd w:val="clear" w:color="auto" w:fill="D9E1F3"/>
          </w:tcPr>
          <w:p>
            <w:pPr>
              <w:pStyle w:val="TableParagraph"/>
              <w:spacing w:before="145"/>
              <w:ind w:left="446" w:right="65" w:hanging="336"/>
              <w:rPr>
                <w:sz w:val="24"/>
              </w:rPr>
            </w:pPr>
            <w:r>
              <w:rPr>
                <w:sz w:val="24"/>
              </w:rPr>
              <w:t>Ply </w:t>
            </w:r>
            <w:r>
              <w:rPr>
                <w:sz w:val="24"/>
              </w:rPr>
              <w:t>Optimization – all parts</w:t>
            </w:r>
          </w:p>
        </w:tc>
        <w:tc>
          <w:tcPr>
            <w:tcW w:w="1349" w:type="dxa"/>
            <w:tcBorders>
              <w:top w:val="single" w:sz="4" w:space="0" w:color="4471C4"/>
              <w:left w:val="single" w:sz="4" w:space="0" w:color="4471C4"/>
              <w:bottom w:val="single" w:sz="4" w:space="0" w:color="4471C4"/>
              <w:right w:val="single" w:sz="4" w:space="0" w:color="4471C4"/>
            </w:tcBorders>
            <w:shd w:val="clear" w:color="auto" w:fill="D9E1F3"/>
          </w:tcPr>
          <w:p>
            <w:pPr>
              <w:pStyle w:val="TableParagraph"/>
              <w:spacing w:before="292"/>
              <w:ind w:left="2"/>
              <w:jc w:val="center"/>
              <w:rPr>
                <w:sz w:val="24"/>
              </w:rPr>
            </w:pPr>
            <w:r>
              <w:rPr>
                <w:spacing w:val="-5"/>
                <w:sz w:val="24"/>
              </w:rPr>
              <w:t>460</w:t>
            </w:r>
          </w:p>
        </w:tc>
        <w:tc>
          <w:tcPr>
            <w:tcW w:w="1351" w:type="dxa"/>
            <w:tcBorders>
              <w:top w:val="single" w:sz="4" w:space="0" w:color="4471C4"/>
              <w:left w:val="single" w:sz="4" w:space="0" w:color="4471C4"/>
              <w:bottom w:val="single" w:sz="4" w:space="0" w:color="4471C4"/>
              <w:right w:val="single" w:sz="4" w:space="0" w:color="4471C4"/>
            </w:tcBorders>
            <w:shd w:val="clear" w:color="auto" w:fill="D9E1F3"/>
          </w:tcPr>
          <w:p>
            <w:pPr>
              <w:pStyle w:val="TableParagraph"/>
              <w:spacing w:line="292" w:lineRule="exact"/>
              <w:ind w:left="328"/>
              <w:rPr>
                <w:sz w:val="24"/>
              </w:rPr>
            </w:pPr>
            <w:r>
              <w:rPr>
                <w:spacing w:val="-2"/>
                <w:sz w:val="24"/>
              </w:rPr>
              <w:t>12,650</w:t>
            </w:r>
          </w:p>
          <w:p>
            <w:pPr>
              <w:pStyle w:val="TableParagraph"/>
              <w:ind w:left="314"/>
              <w:rPr>
                <w:sz w:val="24"/>
              </w:rPr>
            </w:pPr>
            <w:r>
              <w:rPr>
                <w:spacing w:val="-2"/>
                <w:sz w:val="24"/>
              </w:rPr>
              <w:t>(8,300-</w:t>
            </w:r>
          </w:p>
          <w:p>
            <w:pPr>
              <w:pStyle w:val="TableParagraph"/>
              <w:spacing w:line="273" w:lineRule="exact"/>
              <w:ind w:left="290"/>
              <w:rPr>
                <w:sz w:val="24"/>
              </w:rPr>
            </w:pPr>
            <w:r>
              <w:rPr>
                <w:spacing w:val="-2"/>
                <w:sz w:val="24"/>
              </w:rPr>
              <w:t>17,000)</w:t>
            </w:r>
          </w:p>
        </w:tc>
        <w:tc>
          <w:tcPr>
            <w:tcW w:w="2340" w:type="dxa"/>
            <w:tcBorders>
              <w:top w:val="single" w:sz="4" w:space="0" w:color="4471C4"/>
              <w:left w:val="single" w:sz="4" w:space="0" w:color="4471C4"/>
              <w:bottom w:val="single" w:sz="4" w:space="0" w:color="4471C4"/>
              <w:right w:val="single" w:sz="4" w:space="0" w:color="4471C4"/>
            </w:tcBorders>
            <w:shd w:val="clear" w:color="auto" w:fill="D9E1F3"/>
          </w:tcPr>
          <w:p>
            <w:pPr>
              <w:pStyle w:val="TableParagraph"/>
              <w:spacing w:before="145"/>
              <w:ind w:right="3"/>
              <w:jc w:val="center"/>
              <w:rPr>
                <w:sz w:val="24"/>
              </w:rPr>
            </w:pPr>
            <w:r>
              <w:rPr>
                <w:spacing w:val="-2"/>
                <w:sz w:val="24"/>
              </w:rPr>
              <w:t>3,500</w:t>
            </w:r>
          </w:p>
          <w:p>
            <w:pPr>
              <w:pStyle w:val="TableParagraph"/>
              <w:ind w:right="2"/>
              <w:jc w:val="center"/>
              <w:rPr>
                <w:sz w:val="24"/>
              </w:rPr>
            </w:pPr>
            <w:r>
              <w:rPr>
                <w:sz w:val="24"/>
              </w:rPr>
              <w:t>(2,300-</w:t>
            </w:r>
            <w:r>
              <w:rPr>
                <w:spacing w:val="-2"/>
                <w:sz w:val="24"/>
              </w:rPr>
              <w:t>4,700)</w:t>
            </w:r>
          </w:p>
        </w:tc>
        <w:tc>
          <w:tcPr>
            <w:tcW w:w="2249" w:type="dxa"/>
            <w:tcBorders>
              <w:top w:val="single" w:sz="4" w:space="0" w:color="4471C4"/>
              <w:left w:val="single" w:sz="4" w:space="0" w:color="4471C4"/>
              <w:bottom w:val="single" w:sz="4" w:space="0" w:color="4471C4"/>
              <w:right w:val="single" w:sz="4" w:space="0" w:color="4471C4"/>
            </w:tcBorders>
            <w:shd w:val="clear" w:color="auto" w:fill="D9E1F3"/>
          </w:tcPr>
          <w:p>
            <w:pPr>
              <w:pStyle w:val="TableParagraph"/>
              <w:spacing w:before="145"/>
              <w:ind w:right="3"/>
              <w:jc w:val="center"/>
              <w:rPr>
                <w:sz w:val="24"/>
              </w:rPr>
            </w:pPr>
            <w:r>
              <w:rPr>
                <w:spacing w:val="-2"/>
                <w:sz w:val="24"/>
              </w:rPr>
              <w:t>3,500</w:t>
            </w:r>
          </w:p>
          <w:p>
            <w:pPr>
              <w:pStyle w:val="TableParagraph"/>
              <w:ind w:right="2"/>
              <w:jc w:val="center"/>
              <w:rPr>
                <w:sz w:val="24"/>
              </w:rPr>
            </w:pPr>
            <w:r>
              <w:rPr>
                <w:sz w:val="24"/>
              </w:rPr>
              <w:t>(2,300-</w:t>
            </w:r>
            <w:r>
              <w:rPr>
                <w:spacing w:val="-2"/>
                <w:sz w:val="24"/>
              </w:rPr>
              <w:t>4,700)</w:t>
            </w:r>
          </w:p>
        </w:tc>
      </w:tr>
      <w:tr>
        <w:trPr>
          <w:trHeight w:val="1173" w:hRule="atLeast"/>
        </w:trPr>
        <w:tc>
          <w:tcPr>
            <w:tcW w:w="1891" w:type="dxa"/>
            <w:tcBorders>
              <w:top w:val="single" w:sz="4" w:space="0" w:color="4471C4"/>
              <w:left w:val="single" w:sz="4" w:space="0" w:color="4471C4"/>
              <w:bottom w:val="single" w:sz="4" w:space="0" w:color="4471C4"/>
              <w:right w:val="single" w:sz="4" w:space="0" w:color="4471C4"/>
            </w:tcBorders>
            <w:shd w:val="clear" w:color="auto" w:fill="D9E1F3"/>
          </w:tcPr>
          <w:p>
            <w:pPr>
              <w:pStyle w:val="TableParagraph"/>
              <w:spacing w:before="1"/>
              <w:ind w:left="152" w:right="146"/>
              <w:jc w:val="center"/>
              <w:rPr>
                <w:sz w:val="24"/>
              </w:rPr>
            </w:pPr>
            <w:r>
              <w:rPr>
                <w:sz w:val="24"/>
              </w:rPr>
              <w:t>Reclassify HHW </w:t>
            </w:r>
            <w:r>
              <w:rPr>
                <w:spacing w:val="-10"/>
                <w:sz w:val="24"/>
              </w:rPr>
              <w:t>–</w:t>
            </w:r>
          </w:p>
          <w:p>
            <w:pPr>
              <w:pStyle w:val="TableParagraph"/>
              <w:spacing w:line="293" w:lineRule="exact"/>
              <w:ind w:left="152" w:right="151"/>
              <w:jc w:val="center"/>
              <w:rPr>
                <w:sz w:val="24"/>
              </w:rPr>
            </w:pPr>
            <w:r>
              <w:rPr>
                <w:spacing w:val="-2"/>
                <w:sz w:val="24"/>
              </w:rPr>
              <w:t>Polymerization</w:t>
            </w:r>
          </w:p>
          <w:p>
            <w:pPr>
              <w:pStyle w:val="TableParagraph"/>
              <w:spacing w:line="273" w:lineRule="exact"/>
              <w:ind w:left="152" w:right="149"/>
              <w:jc w:val="center"/>
              <w:rPr>
                <w:sz w:val="24"/>
              </w:rPr>
            </w:pPr>
            <w:r>
              <w:rPr>
                <w:spacing w:val="-2"/>
                <w:sz w:val="24"/>
              </w:rPr>
              <w:t>exemption</w:t>
            </w:r>
          </w:p>
        </w:tc>
        <w:tc>
          <w:tcPr>
            <w:tcW w:w="1349" w:type="dxa"/>
            <w:tcBorders>
              <w:top w:val="single" w:sz="4" w:space="0" w:color="4471C4"/>
              <w:left w:val="single" w:sz="4" w:space="0" w:color="4471C4"/>
              <w:bottom w:val="single" w:sz="4" w:space="0" w:color="4471C4"/>
              <w:right w:val="single" w:sz="4" w:space="0" w:color="4471C4"/>
            </w:tcBorders>
            <w:shd w:val="clear" w:color="auto" w:fill="D9E1F3"/>
          </w:tcPr>
          <w:p>
            <w:pPr>
              <w:pStyle w:val="TableParagraph"/>
              <w:spacing w:before="147"/>
              <w:ind w:left="0"/>
              <w:rPr>
                <w:b/>
                <w:sz w:val="24"/>
              </w:rPr>
            </w:pPr>
          </w:p>
          <w:p>
            <w:pPr>
              <w:pStyle w:val="TableParagraph"/>
              <w:spacing w:before="1"/>
              <w:ind w:left="2" w:right="1"/>
              <w:jc w:val="center"/>
              <w:rPr>
                <w:sz w:val="24"/>
              </w:rPr>
            </w:pPr>
            <w:r>
              <w:rPr>
                <w:spacing w:val="-10"/>
                <w:sz w:val="24"/>
              </w:rPr>
              <w:t>-</w:t>
            </w:r>
          </w:p>
        </w:tc>
        <w:tc>
          <w:tcPr>
            <w:tcW w:w="1351" w:type="dxa"/>
            <w:tcBorders>
              <w:top w:val="single" w:sz="4" w:space="0" w:color="4471C4"/>
              <w:left w:val="single" w:sz="4" w:space="0" w:color="4471C4"/>
              <w:bottom w:val="single" w:sz="4" w:space="0" w:color="4471C4"/>
              <w:right w:val="single" w:sz="4" w:space="0" w:color="4471C4"/>
            </w:tcBorders>
            <w:shd w:val="clear" w:color="auto" w:fill="D9E1F3"/>
          </w:tcPr>
          <w:p>
            <w:pPr>
              <w:pStyle w:val="TableParagraph"/>
              <w:spacing w:before="147"/>
              <w:ind w:left="0"/>
              <w:rPr>
                <w:b/>
                <w:sz w:val="24"/>
              </w:rPr>
            </w:pPr>
          </w:p>
          <w:p>
            <w:pPr>
              <w:pStyle w:val="TableParagraph"/>
              <w:spacing w:before="1"/>
              <w:ind w:left="328"/>
              <w:rPr>
                <w:sz w:val="24"/>
              </w:rPr>
            </w:pPr>
            <w:r>
              <w:rPr>
                <w:spacing w:val="-2"/>
                <w:sz w:val="24"/>
              </w:rPr>
              <w:t>58,000</w:t>
            </w:r>
          </w:p>
        </w:tc>
        <w:tc>
          <w:tcPr>
            <w:tcW w:w="2340" w:type="dxa"/>
            <w:tcBorders>
              <w:top w:val="single" w:sz="4" w:space="0" w:color="4471C4"/>
              <w:left w:val="single" w:sz="4" w:space="0" w:color="4471C4"/>
              <w:bottom w:val="single" w:sz="4" w:space="0" w:color="4471C4"/>
              <w:right w:val="single" w:sz="4" w:space="0" w:color="4471C4"/>
            </w:tcBorders>
            <w:shd w:val="clear" w:color="auto" w:fill="D9E1F3"/>
          </w:tcPr>
          <w:p>
            <w:pPr>
              <w:pStyle w:val="TableParagraph"/>
              <w:spacing w:before="147"/>
              <w:ind w:left="0"/>
              <w:rPr>
                <w:b/>
                <w:sz w:val="24"/>
              </w:rPr>
            </w:pPr>
          </w:p>
          <w:p>
            <w:pPr>
              <w:pStyle w:val="TableParagraph"/>
              <w:spacing w:before="1"/>
              <w:ind w:right="3"/>
              <w:jc w:val="center"/>
              <w:rPr>
                <w:sz w:val="24"/>
              </w:rPr>
            </w:pPr>
            <w:r>
              <w:rPr>
                <w:spacing w:val="-10"/>
                <w:sz w:val="24"/>
              </w:rPr>
              <w:t>-</w:t>
            </w:r>
          </w:p>
        </w:tc>
        <w:tc>
          <w:tcPr>
            <w:tcW w:w="2249" w:type="dxa"/>
            <w:tcBorders>
              <w:top w:val="single" w:sz="4" w:space="0" w:color="4471C4"/>
              <w:left w:val="single" w:sz="4" w:space="0" w:color="4471C4"/>
              <w:bottom w:val="single" w:sz="4" w:space="0" w:color="4471C4"/>
              <w:right w:val="single" w:sz="4" w:space="0" w:color="4471C4"/>
            </w:tcBorders>
            <w:shd w:val="clear" w:color="auto" w:fill="D9E1F3"/>
          </w:tcPr>
          <w:p>
            <w:pPr>
              <w:pStyle w:val="TableParagraph"/>
              <w:spacing w:before="147"/>
              <w:ind w:left="0"/>
              <w:rPr>
                <w:b/>
                <w:sz w:val="24"/>
              </w:rPr>
            </w:pPr>
          </w:p>
          <w:p>
            <w:pPr>
              <w:pStyle w:val="TableParagraph"/>
              <w:spacing w:before="1"/>
              <w:ind w:right="1"/>
              <w:jc w:val="center"/>
              <w:rPr>
                <w:sz w:val="24"/>
              </w:rPr>
            </w:pPr>
            <w:r>
              <w:rPr>
                <w:spacing w:val="-2"/>
                <w:sz w:val="24"/>
              </w:rPr>
              <w:t>16,000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2"/>
        <w:rPr>
          <w:b/>
          <w:sz w:val="20"/>
        </w:rPr>
      </w:pPr>
      <w:r>
        <w:rPr>
          <w:b/>
          <w:sz w:val="20"/>
        </w:rPr>
        <w:drawing>
          <wp:anchor distT="0" distB="0" distL="0" distR="0" allowOverlap="1" layoutInCell="1" locked="0" behindDoc="1" simplePos="0" relativeHeight="487589376">
            <wp:simplePos x="0" y="0"/>
            <wp:positionH relativeFrom="page">
              <wp:posOffset>617220</wp:posOffset>
            </wp:positionH>
            <wp:positionV relativeFrom="paragraph">
              <wp:posOffset>1361921</wp:posOffset>
            </wp:positionV>
            <wp:extent cx="1560181" cy="1109948"/>
            <wp:effectExtent l="0" t="0" r="0" b="0"/>
            <wp:wrapTopAndBottom/>
            <wp:docPr id="7" name="Image 7" descr="Logo, company name  Description automatically generated "/>
            <wp:cNvGraphicFramePr>
              <a:graphicFrameLocks/>
            </wp:cNvGraphicFramePr>
            <a:graphic>
              <a:graphicData uri="http://schemas.openxmlformats.org/drawingml/2006/picture">
                <pic:pic>
                  <pic:nvPicPr>
                    <pic:cNvPr id="7" name="Image 7" descr="Logo, company name  Description automatically generated "/>
                    <pic:cNvPicPr/>
                  </pic:nvPicPr>
                  <pic:blipFill>
                    <a:blip r:embed="rId8" cstate="print"/>
                    <a:stretch>
                      <a:fillRect/>
                    </a:stretch>
                  </pic:blipFill>
                  <pic:spPr>
                    <a:xfrm>
                      <a:off x="0" y="0"/>
                      <a:ext cx="1560181" cy="1109948"/>
                    </a:xfrm>
                    <a:prstGeom prst="rect">
                      <a:avLst/>
                    </a:prstGeom>
                  </pic:spPr>
                </pic:pic>
              </a:graphicData>
            </a:graphic>
          </wp:anchor>
        </w:drawing>
      </w:r>
      <w:r>
        <w:rPr>
          <w:b/>
          <w:sz w:val="20"/>
        </w:rPr>
        <w:drawing>
          <wp:anchor distT="0" distB="0" distL="0" distR="0" allowOverlap="1" layoutInCell="1" locked="0" behindDoc="1" simplePos="0" relativeHeight="487589888">
            <wp:simplePos x="0" y="0"/>
            <wp:positionH relativeFrom="page">
              <wp:posOffset>2741929</wp:posOffset>
            </wp:positionH>
            <wp:positionV relativeFrom="paragraph">
              <wp:posOffset>190992</wp:posOffset>
            </wp:positionV>
            <wp:extent cx="2483705" cy="1588389"/>
            <wp:effectExtent l="0" t="0" r="0" b="0"/>
            <wp:wrapTopAndBottom/>
            <wp:docPr id="8" name="Image 8" descr="Logo, company name  Description automatically generated "/>
            <wp:cNvGraphicFramePr>
              <a:graphicFrameLocks/>
            </wp:cNvGraphicFramePr>
            <a:graphic>
              <a:graphicData uri="http://schemas.openxmlformats.org/drawingml/2006/picture">
                <pic:pic>
                  <pic:nvPicPr>
                    <pic:cNvPr id="8" name="Image 8" descr="Logo, company name  Description automatically generated "/>
                    <pic:cNvPicPr/>
                  </pic:nvPicPr>
                  <pic:blipFill>
                    <a:blip r:embed="rId9" cstate="print"/>
                    <a:stretch>
                      <a:fillRect/>
                    </a:stretch>
                  </pic:blipFill>
                  <pic:spPr>
                    <a:xfrm>
                      <a:off x="0" y="0"/>
                      <a:ext cx="2483705" cy="1588389"/>
                    </a:xfrm>
                    <a:prstGeom prst="rect">
                      <a:avLst/>
                    </a:prstGeom>
                  </pic:spPr>
                </pic:pic>
              </a:graphicData>
            </a:graphic>
          </wp:anchor>
        </w:drawing>
      </w:r>
      <w:r>
        <w:rPr>
          <w:b/>
          <w:sz w:val="20"/>
        </w:rPr>
        <w:drawing>
          <wp:anchor distT="0" distB="0" distL="0" distR="0" allowOverlap="1" layoutInCell="1" locked="0" behindDoc="1" simplePos="0" relativeHeight="487590400">
            <wp:simplePos x="0" y="0"/>
            <wp:positionH relativeFrom="page">
              <wp:posOffset>6075679</wp:posOffset>
            </wp:positionH>
            <wp:positionV relativeFrom="paragraph">
              <wp:posOffset>1248256</wp:posOffset>
            </wp:positionV>
            <wp:extent cx="982322" cy="1147000"/>
            <wp:effectExtent l="0" t="0" r="0" b="0"/>
            <wp:wrapTopAndBottom/>
            <wp:docPr id="9" name="Image 9" descr="Washington State Department of Ecology logo "/>
            <wp:cNvGraphicFramePr>
              <a:graphicFrameLocks/>
            </wp:cNvGraphicFramePr>
            <a:graphic>
              <a:graphicData uri="http://schemas.openxmlformats.org/drawingml/2006/picture">
                <pic:pic>
                  <pic:nvPicPr>
                    <pic:cNvPr id="9" name="Image 9" descr="Washington State Department of Ecology logo "/>
                    <pic:cNvPicPr/>
                  </pic:nvPicPr>
                  <pic:blipFill>
                    <a:blip r:embed="rId10" cstate="print"/>
                    <a:stretch>
                      <a:fillRect/>
                    </a:stretch>
                  </pic:blipFill>
                  <pic:spPr>
                    <a:xfrm>
                      <a:off x="0" y="0"/>
                      <a:ext cx="982322" cy="1147000"/>
                    </a:xfrm>
                    <a:prstGeom prst="rect">
                      <a:avLst/>
                    </a:prstGeom>
                  </pic:spPr>
                </pic:pic>
              </a:graphicData>
            </a:graphic>
          </wp:anchor>
        </w:drawing>
      </w:r>
    </w:p>
    <w:sectPr>
      <w:pgSz w:w="12240" w:h="15840"/>
      <w:pgMar w:header="0" w:footer="1058" w:top="680" w:bottom="124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Franklin Gothic Book">
    <w:altName w:val="Franklin Gothic Book"/>
    <w:charset w:val="0"/>
    <w:family w:val="auto"/>
    <w:pitch w:val="default"/>
  </w:font>
  <w:font w:name="Franklin Gothic Medium">
    <w:altName w:val="Franklin Gothic Medium"/>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2608">
              <wp:simplePos x="0" y="0"/>
              <wp:positionH relativeFrom="page">
                <wp:posOffset>901700</wp:posOffset>
              </wp:positionH>
              <wp:positionV relativeFrom="page">
                <wp:posOffset>9247123</wp:posOffset>
              </wp:positionV>
              <wp:extent cx="861694" cy="36385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61694" cy="363855"/>
                      </a:xfrm>
                      <a:prstGeom prst="rect">
                        <a:avLst/>
                      </a:prstGeom>
                    </wps:spPr>
                    <wps:txbx>
                      <w:txbxContent>
                        <w:p>
                          <w:pPr>
                            <w:spacing w:line="264" w:lineRule="exact" w:before="0"/>
                            <w:ind w:left="20" w:right="0" w:firstLine="0"/>
                            <w:jc w:val="left"/>
                            <w:rPr>
                              <w:sz w:val="24"/>
                            </w:rPr>
                          </w:pPr>
                          <w:r>
                            <w:rPr>
                              <w:sz w:val="24"/>
                            </w:rPr>
                            <w:t>Page </w:t>
                          </w: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p>
                          <w:pPr>
                            <w:spacing w:before="0"/>
                            <w:ind w:left="20" w:right="0" w:firstLine="0"/>
                            <w:jc w:val="left"/>
                            <w:rPr>
                              <w:sz w:val="24"/>
                            </w:rPr>
                          </w:pPr>
                          <w:r>
                            <w:rPr>
                              <w:sz w:val="24"/>
                            </w:rPr>
                            <w:t>Jimmy </w:t>
                          </w:r>
                          <w:r>
                            <w:rPr>
                              <w:spacing w:val="-2"/>
                              <w:sz w:val="24"/>
                            </w:rPr>
                            <w:t>Huynh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28.119995pt;width:67.850pt;height:28.65pt;mso-position-horizontal-relative:page;mso-position-vertical-relative:page;z-index:-15823872" type="#_x0000_t202" id="docshape1" filled="false" stroked="false">
              <v:textbox inset="0,0,0,0">
                <w:txbxContent>
                  <w:p>
                    <w:pPr>
                      <w:spacing w:line="264" w:lineRule="exact" w:before="0"/>
                      <w:ind w:left="20" w:right="0" w:firstLine="0"/>
                      <w:jc w:val="left"/>
                      <w:rPr>
                        <w:sz w:val="24"/>
                      </w:rPr>
                    </w:pPr>
                    <w:r>
                      <w:rPr>
                        <w:sz w:val="24"/>
                      </w:rPr>
                      <w:t>Page </w:t>
                    </w: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p>
                    <w:pPr>
                      <w:spacing w:before="0"/>
                      <w:ind w:left="20" w:right="0" w:firstLine="0"/>
                      <w:jc w:val="left"/>
                      <w:rPr>
                        <w:sz w:val="24"/>
                      </w:rPr>
                    </w:pPr>
                    <w:r>
                      <w:rPr>
                        <w:sz w:val="24"/>
                      </w:rPr>
                      <w:t>Jimmy </w:t>
                    </w:r>
                    <w:r>
                      <w:rPr>
                        <w:spacing w:val="-2"/>
                        <w:sz w:val="24"/>
                      </w:rPr>
                      <w:t>Huynh</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3120">
              <wp:simplePos x="0" y="0"/>
              <wp:positionH relativeFrom="page">
                <wp:posOffset>5440171</wp:posOffset>
              </wp:positionH>
              <wp:positionV relativeFrom="page">
                <wp:posOffset>9247123</wp:posOffset>
              </wp:positionV>
              <wp:extent cx="1891030" cy="36385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91030" cy="363855"/>
                      </a:xfrm>
                      <a:prstGeom prst="rect">
                        <a:avLst/>
                      </a:prstGeom>
                    </wps:spPr>
                    <wps:txbx>
                      <w:txbxContent>
                        <w:p>
                          <w:pPr>
                            <w:spacing w:line="264" w:lineRule="exact" w:before="0"/>
                            <w:ind w:left="20" w:right="0" w:firstLine="0"/>
                            <w:jc w:val="left"/>
                            <w:rPr>
                              <w:sz w:val="24"/>
                            </w:rPr>
                          </w:pPr>
                          <w:r>
                            <w:rPr>
                              <w:sz w:val="24"/>
                            </w:rPr>
                            <w:t>SEKISUI</w:t>
                          </w:r>
                          <w:r>
                            <w:rPr>
                              <w:spacing w:val="-2"/>
                              <w:sz w:val="24"/>
                            </w:rPr>
                            <w:t> </w:t>
                          </w:r>
                          <w:r>
                            <w:rPr>
                              <w:sz w:val="24"/>
                            </w:rPr>
                            <w:t>Aerospace</w:t>
                          </w:r>
                          <w:r>
                            <w:rPr>
                              <w:spacing w:val="-3"/>
                              <w:sz w:val="24"/>
                            </w:rPr>
                            <w:t> </w:t>
                          </w:r>
                          <w:r>
                            <w:rPr>
                              <w:sz w:val="24"/>
                            </w:rPr>
                            <w:t>Case</w:t>
                          </w:r>
                          <w:r>
                            <w:rPr>
                              <w:spacing w:val="-2"/>
                              <w:sz w:val="24"/>
                            </w:rPr>
                            <w:t> Study</w:t>
                          </w:r>
                        </w:p>
                        <w:p>
                          <w:pPr>
                            <w:spacing w:before="0"/>
                            <w:ind w:left="1402" w:right="0" w:firstLine="0"/>
                            <w:jc w:val="left"/>
                            <w:rPr>
                              <w:sz w:val="24"/>
                            </w:rPr>
                          </w:pPr>
                          <w:r>
                            <w:rPr>
                              <w:sz w:val="24"/>
                            </w:rPr>
                            <w:t>December</w:t>
                          </w:r>
                          <w:r>
                            <w:rPr>
                              <w:spacing w:val="-2"/>
                              <w:sz w:val="24"/>
                            </w:rPr>
                            <w:t> </w:t>
                          </w:r>
                          <w:r>
                            <w:rPr>
                              <w:spacing w:val="-4"/>
                              <w:sz w:val="24"/>
                            </w:rPr>
                            <w:t>2023</w:t>
                          </w:r>
                        </w:p>
                      </w:txbxContent>
                    </wps:txbx>
                    <wps:bodyPr wrap="square" lIns="0" tIns="0" rIns="0" bIns="0" rtlCol="0">
                      <a:noAutofit/>
                    </wps:bodyPr>
                  </wps:wsp>
                </a:graphicData>
              </a:graphic>
            </wp:anchor>
          </w:drawing>
        </mc:Choice>
        <mc:Fallback>
          <w:pict>
            <v:shape style="position:absolute;margin-left:428.359985pt;margin-top:728.119995pt;width:148.9pt;height:28.65pt;mso-position-horizontal-relative:page;mso-position-vertical-relative:page;z-index:-15823360" type="#_x0000_t202" id="docshape2" filled="false" stroked="false">
              <v:textbox inset="0,0,0,0">
                <w:txbxContent>
                  <w:p>
                    <w:pPr>
                      <w:spacing w:line="264" w:lineRule="exact" w:before="0"/>
                      <w:ind w:left="20" w:right="0" w:firstLine="0"/>
                      <w:jc w:val="left"/>
                      <w:rPr>
                        <w:sz w:val="24"/>
                      </w:rPr>
                    </w:pPr>
                    <w:r>
                      <w:rPr>
                        <w:sz w:val="24"/>
                      </w:rPr>
                      <w:t>SEKISUI</w:t>
                    </w:r>
                    <w:r>
                      <w:rPr>
                        <w:spacing w:val="-2"/>
                        <w:sz w:val="24"/>
                      </w:rPr>
                      <w:t> </w:t>
                    </w:r>
                    <w:r>
                      <w:rPr>
                        <w:sz w:val="24"/>
                      </w:rPr>
                      <w:t>Aerospace</w:t>
                    </w:r>
                    <w:r>
                      <w:rPr>
                        <w:spacing w:val="-3"/>
                        <w:sz w:val="24"/>
                      </w:rPr>
                      <w:t> </w:t>
                    </w:r>
                    <w:r>
                      <w:rPr>
                        <w:sz w:val="24"/>
                      </w:rPr>
                      <w:t>Case</w:t>
                    </w:r>
                    <w:r>
                      <w:rPr>
                        <w:spacing w:val="-2"/>
                        <w:sz w:val="24"/>
                      </w:rPr>
                      <w:t> Study</w:t>
                    </w:r>
                  </w:p>
                  <w:p>
                    <w:pPr>
                      <w:spacing w:before="0"/>
                      <w:ind w:left="1402" w:right="0" w:firstLine="0"/>
                      <w:jc w:val="left"/>
                      <w:rPr>
                        <w:sz w:val="24"/>
                      </w:rPr>
                    </w:pPr>
                    <w:r>
                      <w:rPr>
                        <w:sz w:val="24"/>
                      </w:rPr>
                      <w:t>December</w:t>
                    </w:r>
                    <w:r>
                      <w:rPr>
                        <w:spacing w:val="-2"/>
                        <w:sz w:val="24"/>
                      </w:rPr>
                      <w:t> </w:t>
                    </w:r>
                    <w:r>
                      <w:rPr>
                        <w:spacing w:val="-4"/>
                        <w:sz w:val="24"/>
                      </w:rPr>
                      <w:t>2023</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3"/>
      <w:szCs w:val="23"/>
      <w:lang w:val="en-US" w:eastAsia="en-US" w:bidi="ar-SA"/>
    </w:rPr>
  </w:style>
  <w:style w:styleId="Heading1" w:type="paragraph">
    <w:name w:val="Heading 1"/>
    <w:basedOn w:val="Normal"/>
    <w:uiPriority w:val="1"/>
    <w:qFormat/>
    <w:pPr>
      <w:spacing w:before="130"/>
      <w:ind w:left="720"/>
      <w:outlineLvl w:val="1"/>
    </w:pPr>
    <w:rPr>
      <w:rFonts w:ascii="Franklin Gothic Book" w:hAnsi="Franklin Gothic Book" w:eastAsia="Franklin Gothic Book" w:cs="Franklin Gothic Book"/>
      <w:sz w:val="36"/>
      <w:szCs w:val="36"/>
      <w:lang w:val="en-US" w:eastAsia="en-US" w:bidi="ar-SA"/>
    </w:rPr>
  </w:style>
  <w:style w:styleId="Heading2" w:type="paragraph">
    <w:name w:val="Heading 2"/>
    <w:basedOn w:val="Normal"/>
    <w:uiPriority w:val="1"/>
    <w:qFormat/>
    <w:pPr>
      <w:spacing w:before="160"/>
      <w:ind w:left="720"/>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spacing w:before="39"/>
      <w:ind w:left="720"/>
      <w:outlineLvl w:val="3"/>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3"/>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State Department of Ecology</dc:creator>
  <dc:description/>
  <cp:keywords>SEKISUI; case study; prepreg scrap reduction; ply optimization; hazardous waste reduction</cp:keywords>
  <dc:subject>SEKISUI 2023 WASI case study</dc:subject>
  <dc:title>SEKISUI Case Study</dc:title>
  <dcterms:created xsi:type="dcterms:W3CDTF">2026-03-04T22:26:28Z</dcterms:created>
  <dcterms:modified xsi:type="dcterms:W3CDTF">2026-03-04T22:26:28Z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0x0101009B0A72FFFEFAA04C8A8D5ED91B28E4E3</vt:lpwstr>
  </property>
  <property fmtid="{D5CDD505-2E9C-101B-9397-08002B2CF9AE}" pid="3" name="Created">
    <vt:filetime>2024-01-05T00:00:00Z</vt:filetime>
  </property>
  <property fmtid="{D5CDD505-2E9C-101B-9397-08002B2CF9AE}" pid="4" name="Creator">
    <vt:lpwstr>Acrobat PDFMaker 23 for Word</vt:lpwstr>
  </property>
  <property fmtid="{D5CDD505-2E9C-101B-9397-08002B2CF9AE}" pid="5" name="LastSaved">
    <vt:filetime>2026-03-04T00:00:00Z</vt:filetime>
  </property>
  <property fmtid="{D5CDD505-2E9C-101B-9397-08002B2CF9AE}" pid="6" name="Producer">
    <vt:lpwstr>Adobe PDF Library 23.8.234</vt:lpwstr>
  </property>
  <property fmtid="{D5CDD505-2E9C-101B-9397-08002B2CF9AE}" pid="7" name="SourceModified">
    <vt:lpwstr/>
  </property>
  <property fmtid="{D5CDD505-2E9C-101B-9397-08002B2CF9AE}" pid="8" name="_dlc_DocIdItemGuid">
    <vt:lpwstr>fb84408a-2452-4291-b08e-99a8dbaa0936</vt:lpwstr>
  </property>
</Properties>
</file>