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24"/>
        </w:rPr>
      </w:pPr>
      <w:r>
        <w:rPr>
          <w:rFonts w:ascii="Times New Roman"/>
          <w:sz w:val="24"/>
        </w:rPr>
        <mc:AlternateContent>
          <mc:Choice Requires="wps">
            <w:drawing>
              <wp:anchor distT="0" distB="0" distL="0" distR="0" allowOverlap="1" layoutInCell="1" locked="0" behindDoc="0" simplePos="0" relativeHeight="15728640">
                <wp:simplePos x="0" y="0"/>
                <wp:positionH relativeFrom="page">
                  <wp:posOffset>0</wp:posOffset>
                </wp:positionH>
                <wp:positionV relativeFrom="page">
                  <wp:posOffset>2266341</wp:posOffset>
                </wp:positionV>
                <wp:extent cx="7772400" cy="38100"/>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7772400" cy="38100"/>
                        </a:xfrm>
                        <a:custGeom>
                          <a:avLst/>
                          <a:gdLst/>
                          <a:ahLst/>
                          <a:cxnLst/>
                          <a:rect l="l" t="t" r="r" b="b"/>
                          <a:pathLst>
                            <a:path w="7772400" h="38100">
                              <a:moveTo>
                                <a:pt x="0" y="0"/>
                              </a:moveTo>
                              <a:lnTo>
                                <a:pt x="0" y="38100"/>
                              </a:lnTo>
                              <a:lnTo>
                                <a:pt x="7772400" y="38100"/>
                              </a:lnTo>
                              <a:lnTo>
                                <a:pt x="7772400" y="0"/>
                              </a:lnTo>
                              <a:lnTo>
                                <a:pt x="0" y="0"/>
                              </a:lnTo>
                              <a:close/>
                            </a:path>
                          </a:pathLst>
                        </a:custGeom>
                        <a:solidFill>
                          <a:srgbClr val="44688F"/>
                        </a:solidFill>
                      </wps:spPr>
                      <wps:bodyPr wrap="square" lIns="0" tIns="0" rIns="0" bIns="0" rtlCol="0">
                        <a:prstTxWarp prst="textNoShape">
                          <a:avLst/>
                        </a:prstTxWarp>
                        <a:noAutofit/>
                      </wps:bodyPr>
                    </wps:wsp>
                  </a:graphicData>
                </a:graphic>
              </wp:anchor>
            </w:drawing>
          </mc:Choice>
          <mc:Fallback>
            <w:pict>
              <v:rect style="position:absolute;margin-left:.0pt;margin-top:178.452118pt;width:612pt;height:3pt;mso-position-horizontal-relative:page;mso-position-vertical-relative:page;z-index:15728640" id="docshape3" filled="true" fillcolor="#44688f" stroked="false">
                <v:fill type="solid"/>
                <w10:wrap type="none"/>
              </v:rect>
            </w:pict>
          </mc:Fallback>
        </mc:AlternateContent>
      </w:r>
      <w:r>
        <w:rPr>
          <w:rFonts w:ascii="Times New Roman"/>
          <w:sz w:val="24"/>
        </w:rPr>
        <w:drawing>
          <wp:anchor distT="0" distB="0" distL="0" distR="0" allowOverlap="1" layoutInCell="1" locked="0" behindDoc="0" simplePos="0" relativeHeight="15729152">
            <wp:simplePos x="0" y="0"/>
            <wp:positionH relativeFrom="page">
              <wp:posOffset>0</wp:posOffset>
            </wp:positionH>
            <wp:positionV relativeFrom="page">
              <wp:posOffset>0</wp:posOffset>
            </wp:positionV>
            <wp:extent cx="7772400" cy="383540"/>
            <wp:effectExtent l="0" t="0" r="0" b="0"/>
            <wp:wrapNone/>
            <wp:docPr id="4" name="Image 4"/>
            <wp:cNvGraphicFramePr>
              <a:graphicFrameLocks/>
            </wp:cNvGraphicFramePr>
            <a:graphic>
              <a:graphicData uri="http://schemas.openxmlformats.org/drawingml/2006/picture">
                <pic:pic>
                  <pic:nvPicPr>
                    <pic:cNvPr id="4" name="Image 4"/>
                    <pic:cNvPicPr/>
                  </pic:nvPicPr>
                  <pic:blipFill>
                    <a:blip r:embed="rId6" cstate="print"/>
                    <a:stretch>
                      <a:fillRect/>
                    </a:stretch>
                  </pic:blipFill>
                  <pic:spPr>
                    <a:xfrm>
                      <a:off x="0" y="0"/>
                      <a:ext cx="7772400" cy="383540"/>
                    </a:xfrm>
                    <a:prstGeom prst="rect">
                      <a:avLst/>
                    </a:prstGeom>
                  </pic:spPr>
                </pic:pic>
              </a:graphicData>
            </a:graphic>
          </wp:anchor>
        </w:drawing>
      </w: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spacing w:before="108"/>
        <w:rPr>
          <w:rFonts w:ascii="Times New Roman"/>
          <w:sz w:val="24"/>
        </w:rPr>
      </w:pPr>
    </w:p>
    <w:p>
      <w:pPr>
        <w:spacing w:before="1"/>
        <w:ind w:left="0" w:right="0" w:firstLine="0"/>
        <w:jc w:val="left"/>
        <w:rPr>
          <w:rFonts w:ascii="Franklin Gothic Medium"/>
          <w:sz w:val="24"/>
        </w:rPr>
      </w:pPr>
      <w:r>
        <w:rPr>
          <w:rFonts w:ascii="Franklin Gothic Medium"/>
          <w:sz w:val="24"/>
        </w:rPr>
        <w:drawing>
          <wp:anchor distT="0" distB="0" distL="0" distR="0" allowOverlap="1" layoutInCell="1" locked="0" behindDoc="0" simplePos="0" relativeHeight="15729664">
            <wp:simplePos x="0" y="0"/>
            <wp:positionH relativeFrom="page">
              <wp:posOffset>5368290</wp:posOffset>
            </wp:positionH>
            <wp:positionV relativeFrom="paragraph">
              <wp:posOffset>-111704</wp:posOffset>
            </wp:positionV>
            <wp:extent cx="1883397" cy="840733"/>
            <wp:effectExtent l="0" t="0" r="0" b="0"/>
            <wp:wrapNone/>
            <wp:docPr id="5" name="Image 5"/>
            <wp:cNvGraphicFramePr>
              <a:graphicFrameLocks/>
            </wp:cNvGraphicFramePr>
            <a:graphic>
              <a:graphicData uri="http://schemas.openxmlformats.org/drawingml/2006/picture">
                <pic:pic>
                  <pic:nvPicPr>
                    <pic:cNvPr id="5" name="Image 5"/>
                    <pic:cNvPicPr/>
                  </pic:nvPicPr>
                  <pic:blipFill>
                    <a:blip r:embed="rId7" cstate="print"/>
                    <a:stretch>
                      <a:fillRect/>
                    </a:stretch>
                  </pic:blipFill>
                  <pic:spPr>
                    <a:xfrm>
                      <a:off x="0" y="0"/>
                      <a:ext cx="1883397" cy="840733"/>
                    </a:xfrm>
                    <a:prstGeom prst="rect">
                      <a:avLst/>
                    </a:prstGeom>
                  </pic:spPr>
                </pic:pic>
              </a:graphicData>
            </a:graphic>
          </wp:anchor>
        </w:drawing>
      </w:r>
      <w:bookmarkStart w:name="Intern Name: Payton Curley" w:id="1"/>
      <w:bookmarkEnd w:id="1"/>
      <w:r>
        <w:rPr/>
      </w:r>
      <w:r>
        <w:rPr>
          <w:rFonts w:ascii="Franklin Gothic Medium"/>
          <w:sz w:val="24"/>
        </w:rPr>
        <w:t>Intern</w:t>
      </w:r>
      <w:r>
        <w:rPr>
          <w:rFonts w:ascii="Franklin Gothic Medium"/>
          <w:spacing w:val="-4"/>
          <w:sz w:val="24"/>
        </w:rPr>
        <w:t> </w:t>
      </w:r>
      <w:r>
        <w:rPr>
          <w:rFonts w:ascii="Franklin Gothic Medium"/>
          <w:sz w:val="24"/>
        </w:rPr>
        <w:t>Name: Payton</w:t>
      </w:r>
      <w:r>
        <w:rPr>
          <w:rFonts w:ascii="Franklin Gothic Medium"/>
          <w:spacing w:val="-3"/>
          <w:sz w:val="24"/>
        </w:rPr>
        <w:t> </w:t>
      </w:r>
      <w:r>
        <w:rPr>
          <w:rFonts w:ascii="Franklin Gothic Medium"/>
          <w:spacing w:val="-2"/>
          <w:sz w:val="24"/>
        </w:rPr>
        <w:t>Curley</w:t>
      </w:r>
    </w:p>
    <w:p>
      <w:pPr>
        <w:spacing w:line="259" w:lineRule="auto" w:before="23"/>
        <w:ind w:left="0" w:right="4152" w:firstLine="0"/>
        <w:jc w:val="left"/>
        <w:rPr>
          <w:rFonts w:ascii="Franklin Gothic Medium"/>
          <w:sz w:val="24"/>
        </w:rPr>
      </w:pPr>
      <w:bookmarkStart w:name="Major: Environmental Science and Resourc" w:id="2"/>
      <w:bookmarkEnd w:id="2"/>
      <w:r>
        <w:rPr/>
      </w:r>
      <w:r>
        <w:rPr>
          <w:rFonts w:ascii="Franklin Gothic Medium"/>
          <w:sz w:val="24"/>
        </w:rPr>
        <w:t>Major:</w:t>
      </w:r>
      <w:r>
        <w:rPr>
          <w:rFonts w:ascii="Franklin Gothic Medium"/>
          <w:spacing w:val="-6"/>
          <w:sz w:val="24"/>
        </w:rPr>
        <w:t> </w:t>
      </w:r>
      <w:r>
        <w:rPr>
          <w:rFonts w:ascii="Franklin Gothic Medium"/>
          <w:sz w:val="24"/>
        </w:rPr>
        <w:t>Environmental</w:t>
      </w:r>
      <w:r>
        <w:rPr>
          <w:rFonts w:ascii="Franklin Gothic Medium"/>
          <w:spacing w:val="-10"/>
          <w:sz w:val="24"/>
        </w:rPr>
        <w:t> </w:t>
      </w:r>
      <w:r>
        <w:rPr>
          <w:rFonts w:ascii="Franklin Gothic Medium"/>
          <w:sz w:val="24"/>
        </w:rPr>
        <w:t>Science</w:t>
      </w:r>
      <w:r>
        <w:rPr>
          <w:rFonts w:ascii="Franklin Gothic Medium"/>
          <w:spacing w:val="-10"/>
          <w:sz w:val="24"/>
        </w:rPr>
        <w:t> </w:t>
      </w:r>
      <w:r>
        <w:rPr>
          <w:rFonts w:ascii="Franklin Gothic Medium"/>
          <w:sz w:val="24"/>
        </w:rPr>
        <w:t>and</w:t>
      </w:r>
      <w:r>
        <w:rPr>
          <w:rFonts w:ascii="Franklin Gothic Medium"/>
          <w:spacing w:val="-8"/>
          <w:sz w:val="24"/>
        </w:rPr>
        <w:t> </w:t>
      </w:r>
      <w:r>
        <w:rPr>
          <w:rFonts w:ascii="Franklin Gothic Medium"/>
          <w:sz w:val="24"/>
        </w:rPr>
        <w:t>Resource</w:t>
      </w:r>
      <w:r>
        <w:rPr>
          <w:rFonts w:ascii="Franklin Gothic Medium"/>
          <w:spacing w:val="-10"/>
          <w:sz w:val="24"/>
        </w:rPr>
        <w:t> </w:t>
      </w:r>
      <w:r>
        <w:rPr>
          <w:rFonts w:ascii="Franklin Gothic Medium"/>
          <w:sz w:val="24"/>
        </w:rPr>
        <w:t>Management </w:t>
      </w:r>
      <w:bookmarkStart w:name="School: University of Washington" w:id="3"/>
      <w:bookmarkEnd w:id="3"/>
      <w:r>
        <w:rPr>
          <w:rFonts w:ascii="Franklin Gothic Medium"/>
          <w:sz w:val="24"/>
        </w:rPr>
        <w:t>S</w:t>
      </w:r>
      <w:r>
        <w:rPr>
          <w:rFonts w:ascii="Franklin Gothic Medium"/>
          <w:sz w:val="24"/>
        </w:rPr>
        <w:t>chool: University of Washington</w:t>
      </w:r>
    </w:p>
    <w:p>
      <w:pPr>
        <w:spacing w:before="0"/>
        <w:ind w:left="0" w:right="0" w:firstLine="0"/>
        <w:jc w:val="left"/>
        <w:rPr>
          <w:rFonts w:ascii="Franklin Gothic Medium"/>
          <w:sz w:val="24"/>
        </w:rPr>
      </w:pPr>
      <w:bookmarkStart w:name="Business: Wilcox Farms" w:id="4"/>
      <w:bookmarkEnd w:id="4"/>
      <w:r>
        <w:rPr/>
      </w:r>
      <w:r>
        <w:rPr>
          <w:rFonts w:ascii="Franklin Gothic Medium"/>
          <w:sz w:val="24"/>
        </w:rPr>
        <w:t>Business:</w:t>
      </w:r>
      <w:r>
        <w:rPr>
          <w:rFonts w:ascii="Franklin Gothic Medium"/>
          <w:spacing w:val="-4"/>
          <w:sz w:val="24"/>
        </w:rPr>
        <w:t> </w:t>
      </w:r>
      <w:r>
        <w:rPr>
          <w:rFonts w:ascii="Franklin Gothic Medium"/>
          <w:sz w:val="24"/>
        </w:rPr>
        <w:t>Wilcox</w:t>
      </w:r>
      <w:r>
        <w:rPr>
          <w:rFonts w:ascii="Franklin Gothic Medium"/>
          <w:spacing w:val="-3"/>
          <w:sz w:val="24"/>
        </w:rPr>
        <w:t> </w:t>
      </w:r>
      <w:r>
        <w:rPr>
          <w:rFonts w:ascii="Franklin Gothic Medium"/>
          <w:spacing w:val="-4"/>
          <w:sz w:val="24"/>
        </w:rPr>
        <w:t>Farms</w:t>
      </w:r>
    </w:p>
    <w:p>
      <w:pPr>
        <w:spacing w:line="259" w:lineRule="auto" w:before="21"/>
        <w:ind w:left="0" w:right="2943" w:firstLine="0"/>
        <w:jc w:val="left"/>
        <w:rPr>
          <w:rFonts w:ascii="Franklin Gothic Medium" w:hAnsi="Franklin Gothic Medium"/>
          <w:sz w:val="24"/>
        </w:rPr>
      </w:pPr>
      <w:bookmarkStart w:name="Industry: Food and Beverage – Chicken Eg" w:id="5"/>
      <w:bookmarkEnd w:id="5"/>
      <w:r>
        <w:rPr/>
      </w:r>
      <w:r>
        <w:rPr>
          <w:rFonts w:ascii="Franklin Gothic Medium" w:hAnsi="Franklin Gothic Medium"/>
          <w:sz w:val="24"/>
        </w:rPr>
        <w:t>Industry:</w:t>
      </w:r>
      <w:r>
        <w:rPr>
          <w:rFonts w:ascii="Franklin Gothic Medium" w:hAnsi="Franklin Gothic Medium"/>
          <w:spacing w:val="-2"/>
          <w:sz w:val="24"/>
        </w:rPr>
        <w:t> </w:t>
      </w:r>
      <w:r>
        <w:rPr>
          <w:rFonts w:ascii="Franklin Gothic Medium" w:hAnsi="Franklin Gothic Medium"/>
          <w:sz w:val="24"/>
        </w:rPr>
        <w:t>Food</w:t>
      </w:r>
      <w:r>
        <w:rPr>
          <w:rFonts w:ascii="Franklin Gothic Medium" w:hAnsi="Franklin Gothic Medium"/>
          <w:spacing w:val="-4"/>
          <w:sz w:val="24"/>
        </w:rPr>
        <w:t> </w:t>
      </w:r>
      <w:r>
        <w:rPr>
          <w:rFonts w:ascii="Franklin Gothic Medium" w:hAnsi="Franklin Gothic Medium"/>
          <w:sz w:val="24"/>
        </w:rPr>
        <w:t>and</w:t>
      </w:r>
      <w:r>
        <w:rPr>
          <w:rFonts w:ascii="Franklin Gothic Medium" w:hAnsi="Franklin Gothic Medium"/>
          <w:spacing w:val="-7"/>
          <w:sz w:val="24"/>
        </w:rPr>
        <w:t> </w:t>
      </w:r>
      <w:r>
        <w:rPr>
          <w:rFonts w:ascii="Franklin Gothic Medium" w:hAnsi="Franklin Gothic Medium"/>
          <w:sz w:val="24"/>
        </w:rPr>
        <w:t>Beverage</w:t>
      </w:r>
      <w:r>
        <w:rPr>
          <w:rFonts w:ascii="Franklin Gothic Medium" w:hAnsi="Franklin Gothic Medium"/>
          <w:spacing w:val="-6"/>
          <w:sz w:val="24"/>
        </w:rPr>
        <w:t> </w:t>
      </w:r>
      <w:r>
        <w:rPr>
          <w:rFonts w:ascii="Franklin Gothic Medium" w:hAnsi="Franklin Gothic Medium"/>
          <w:sz w:val="24"/>
        </w:rPr>
        <w:t>–</w:t>
      </w:r>
      <w:r>
        <w:rPr>
          <w:rFonts w:ascii="Franklin Gothic Medium" w:hAnsi="Franklin Gothic Medium"/>
          <w:spacing w:val="-4"/>
          <w:sz w:val="24"/>
        </w:rPr>
        <w:t> </w:t>
      </w:r>
      <w:r>
        <w:rPr>
          <w:rFonts w:ascii="Franklin Gothic Medium" w:hAnsi="Franklin Gothic Medium"/>
          <w:sz w:val="24"/>
        </w:rPr>
        <w:t>Chicken</w:t>
      </w:r>
      <w:r>
        <w:rPr>
          <w:rFonts w:ascii="Franklin Gothic Medium" w:hAnsi="Franklin Gothic Medium"/>
          <w:spacing w:val="-5"/>
          <w:sz w:val="24"/>
        </w:rPr>
        <w:t> </w:t>
      </w:r>
      <w:r>
        <w:rPr>
          <w:rFonts w:ascii="Franklin Gothic Medium" w:hAnsi="Franklin Gothic Medium"/>
          <w:sz w:val="24"/>
        </w:rPr>
        <w:t>Egg</w:t>
      </w:r>
      <w:r>
        <w:rPr>
          <w:rFonts w:ascii="Franklin Gothic Medium" w:hAnsi="Franklin Gothic Medium"/>
          <w:spacing w:val="-4"/>
          <w:sz w:val="24"/>
        </w:rPr>
        <w:t> </w:t>
      </w:r>
      <w:r>
        <w:rPr>
          <w:rFonts w:ascii="Franklin Gothic Medium" w:hAnsi="Franklin Gothic Medium"/>
          <w:sz w:val="24"/>
        </w:rPr>
        <w:t>Production</w:t>
      </w:r>
      <w:r>
        <w:rPr>
          <w:rFonts w:ascii="Franklin Gothic Medium" w:hAnsi="Franklin Gothic Medium"/>
          <w:spacing w:val="-5"/>
          <w:sz w:val="24"/>
        </w:rPr>
        <w:t> </w:t>
      </w:r>
      <w:r>
        <w:rPr>
          <w:rFonts w:ascii="Franklin Gothic Medium" w:hAnsi="Franklin Gothic Medium"/>
          <w:sz w:val="24"/>
        </w:rPr>
        <w:t>(NAICS</w:t>
      </w:r>
      <w:r>
        <w:rPr>
          <w:rFonts w:ascii="Franklin Gothic Medium" w:hAnsi="Franklin Gothic Medium"/>
          <w:spacing w:val="-5"/>
          <w:sz w:val="24"/>
        </w:rPr>
        <w:t> </w:t>
      </w:r>
      <w:r>
        <w:rPr>
          <w:rFonts w:ascii="Franklin Gothic Medium" w:hAnsi="Franklin Gothic Medium"/>
          <w:sz w:val="24"/>
        </w:rPr>
        <w:t>112310) </w:t>
      </w:r>
      <w:bookmarkStart w:name="WASI Project: Solid waste reduction and " w:id="6"/>
      <w:bookmarkEnd w:id="6"/>
      <w:r>
        <w:rPr>
          <w:rFonts w:ascii="Franklin Gothic Medium" w:hAnsi="Franklin Gothic Medium"/>
          <w:sz w:val="24"/>
        </w:rPr>
        <w:t>W</w:t>
      </w:r>
      <w:r>
        <w:rPr>
          <w:rFonts w:ascii="Franklin Gothic Medium" w:hAnsi="Franklin Gothic Medium"/>
          <w:sz w:val="24"/>
        </w:rPr>
        <w:t>ASI Project: Solid waste reduction and recycling</w:t>
      </w:r>
    </w:p>
    <w:p>
      <w:pPr>
        <w:pStyle w:val="BodyText"/>
        <w:spacing w:before="324"/>
        <w:rPr>
          <w:rFonts w:ascii="Franklin Gothic Medium"/>
          <w:sz w:val="36"/>
        </w:rPr>
      </w:pPr>
    </w:p>
    <w:p>
      <w:pPr>
        <w:pStyle w:val="Heading1"/>
      </w:pPr>
      <w:bookmarkStart w:name="Company Description" w:id="7"/>
      <w:bookmarkEnd w:id="7"/>
      <w:r>
        <w:rPr/>
      </w:r>
      <w:r>
        <w:rPr>
          <w:color w:val="44688F"/>
        </w:rPr>
        <w:t>Company</w:t>
      </w:r>
      <w:r>
        <w:rPr>
          <w:color w:val="44688F"/>
          <w:spacing w:val="-1"/>
        </w:rPr>
        <w:t> </w:t>
      </w:r>
      <w:r>
        <w:rPr>
          <w:color w:val="44688F"/>
          <w:spacing w:val="-2"/>
        </w:rPr>
        <w:t>Description</w:t>
      </w:r>
    </w:p>
    <w:p>
      <w:pPr>
        <w:pStyle w:val="BodyText"/>
        <w:spacing w:line="259" w:lineRule="auto" w:before="38"/>
        <w:ind w:left="719" w:right="422"/>
      </w:pPr>
      <w:r>
        <w:rPr/>
        <w:t>Wilcox</w:t>
      </w:r>
      <w:r>
        <w:rPr>
          <w:spacing w:val="-3"/>
        </w:rPr>
        <w:t> </w:t>
      </w:r>
      <w:r>
        <w:rPr/>
        <w:t>Farms</w:t>
      </w:r>
      <w:r>
        <w:rPr>
          <w:spacing w:val="-2"/>
        </w:rPr>
        <w:t> </w:t>
      </w:r>
      <w:r>
        <w:rPr/>
        <w:t>is</w:t>
      </w:r>
      <w:r>
        <w:rPr>
          <w:spacing w:val="-2"/>
        </w:rPr>
        <w:t> </w:t>
      </w:r>
      <w:r>
        <w:rPr/>
        <w:t>a</w:t>
      </w:r>
      <w:r>
        <w:rPr>
          <w:spacing w:val="-4"/>
        </w:rPr>
        <w:t> </w:t>
      </w:r>
      <w:r>
        <w:rPr/>
        <w:t>family-owned</w:t>
      </w:r>
      <w:r>
        <w:rPr>
          <w:spacing w:val="-3"/>
        </w:rPr>
        <w:t> </w:t>
      </w:r>
      <w:r>
        <w:rPr/>
        <w:t>and</w:t>
      </w:r>
      <w:r>
        <w:rPr>
          <w:spacing w:val="-3"/>
        </w:rPr>
        <w:t> </w:t>
      </w:r>
      <w:r>
        <w:rPr/>
        <w:t>-operated</w:t>
      </w:r>
      <w:r>
        <w:rPr>
          <w:spacing w:val="-3"/>
        </w:rPr>
        <w:t> </w:t>
      </w:r>
      <w:r>
        <w:rPr/>
        <w:t>farm</w:t>
      </w:r>
      <w:r>
        <w:rPr>
          <w:spacing w:val="-3"/>
        </w:rPr>
        <w:t> </w:t>
      </w:r>
      <w:r>
        <w:rPr/>
        <w:t>based</w:t>
      </w:r>
      <w:r>
        <w:rPr>
          <w:spacing w:val="-3"/>
        </w:rPr>
        <w:t> </w:t>
      </w:r>
      <w:r>
        <w:rPr/>
        <w:t>in</w:t>
      </w:r>
      <w:r>
        <w:rPr>
          <w:spacing w:val="-3"/>
        </w:rPr>
        <w:t> </w:t>
      </w:r>
      <w:r>
        <w:rPr/>
        <w:t>Roy,</w:t>
      </w:r>
      <w:r>
        <w:rPr>
          <w:spacing w:val="-3"/>
        </w:rPr>
        <w:t> </w:t>
      </w:r>
      <w:r>
        <w:rPr/>
        <w:t>Washington,</w:t>
      </w:r>
      <w:r>
        <w:rPr>
          <w:spacing w:val="-3"/>
        </w:rPr>
        <w:t> </w:t>
      </w:r>
      <w:r>
        <w:rPr/>
        <w:t>that</w:t>
      </w:r>
      <w:r>
        <w:rPr>
          <w:spacing w:val="-3"/>
        </w:rPr>
        <w:t> </w:t>
      </w:r>
      <w:r>
        <w:rPr/>
        <w:t>manufactures</w:t>
      </w:r>
      <w:r>
        <w:rPr>
          <w:spacing w:val="-3"/>
        </w:rPr>
        <w:t> </w:t>
      </w:r>
      <w:r>
        <w:rPr/>
        <w:t>egg products. Wilcox Farms is dedicated to providing the highest quality eggs and raising happy, healthy hens. Through this mission and commitment to sustainable agriculture, they’ve developed a trustworthy and socially responsible brand image. Wilcox Farms follows the Certified Humane standards and offers free range, pasture raised, and certified organic eggs and egg products.</w:t>
      </w:r>
    </w:p>
    <w:p>
      <w:pPr>
        <w:pStyle w:val="Heading1"/>
        <w:spacing w:before="132"/>
      </w:pPr>
      <w:bookmarkStart w:name="Incentives for Change" w:id="8"/>
      <w:bookmarkEnd w:id="8"/>
      <w:r>
        <w:rPr/>
      </w:r>
      <w:r>
        <w:rPr>
          <w:color w:val="44688F"/>
        </w:rPr>
        <w:t>Incentives for </w:t>
      </w:r>
      <w:r>
        <w:rPr>
          <w:color w:val="44688F"/>
          <w:spacing w:val="-2"/>
        </w:rPr>
        <w:t>Change</w:t>
      </w:r>
    </w:p>
    <w:p>
      <w:pPr>
        <w:pStyle w:val="BodyText"/>
        <w:spacing w:line="259" w:lineRule="auto" w:before="39"/>
        <w:ind w:left="719" w:right="348"/>
      </w:pPr>
      <w:r>
        <w:rPr/>
        <w:t>Wilcox Farms’ dedication to the livelihoods of their hens extends to preservation of the environment. They follow water reclamation and conservation guidelines and are certified salmon safe. Wilcox Farms are participants in Stewardship Partners, protecting wildlife that reside in the Nisqually River that runs directly</w:t>
      </w:r>
      <w:r>
        <w:rPr>
          <w:spacing w:val="-4"/>
        </w:rPr>
        <w:t> </w:t>
      </w:r>
      <w:r>
        <w:rPr/>
        <w:t>through</w:t>
      </w:r>
      <w:r>
        <w:rPr>
          <w:spacing w:val="-4"/>
        </w:rPr>
        <w:t> </w:t>
      </w:r>
      <w:r>
        <w:rPr/>
        <w:t>their</w:t>
      </w:r>
      <w:r>
        <w:rPr>
          <w:spacing w:val="-4"/>
        </w:rPr>
        <w:t> </w:t>
      </w:r>
      <w:r>
        <w:rPr/>
        <w:t>property.</w:t>
      </w:r>
      <w:r>
        <w:rPr>
          <w:spacing w:val="-3"/>
        </w:rPr>
        <w:t> </w:t>
      </w:r>
      <w:r>
        <w:rPr/>
        <w:t>Their</w:t>
      </w:r>
      <w:r>
        <w:rPr>
          <w:spacing w:val="-4"/>
        </w:rPr>
        <w:t> </w:t>
      </w:r>
      <w:r>
        <w:rPr/>
        <w:t>core</w:t>
      </w:r>
      <w:r>
        <w:rPr>
          <w:spacing w:val="-5"/>
        </w:rPr>
        <w:t> </w:t>
      </w:r>
      <w:r>
        <w:rPr/>
        <w:t>values</w:t>
      </w:r>
      <w:r>
        <w:rPr>
          <w:spacing w:val="-2"/>
        </w:rPr>
        <w:t> </w:t>
      </w:r>
      <w:r>
        <w:rPr/>
        <w:t>include</w:t>
      </w:r>
      <w:r>
        <w:rPr>
          <w:spacing w:val="-2"/>
        </w:rPr>
        <w:t> </w:t>
      </w:r>
      <w:r>
        <w:rPr/>
        <w:t>transparency,</w:t>
      </w:r>
      <w:r>
        <w:rPr>
          <w:spacing w:val="-3"/>
        </w:rPr>
        <w:t> </w:t>
      </w:r>
      <w:r>
        <w:rPr/>
        <w:t>integrity,</w:t>
      </w:r>
      <w:r>
        <w:rPr>
          <w:spacing w:val="-3"/>
        </w:rPr>
        <w:t> </w:t>
      </w:r>
      <w:r>
        <w:rPr/>
        <w:t>and</w:t>
      </w:r>
      <w:r>
        <w:rPr>
          <w:spacing w:val="-4"/>
        </w:rPr>
        <w:t> </w:t>
      </w:r>
      <w:r>
        <w:rPr/>
        <w:t>humane</w:t>
      </w:r>
      <w:r>
        <w:rPr>
          <w:spacing w:val="-2"/>
        </w:rPr>
        <w:t> </w:t>
      </w:r>
      <w:r>
        <w:rPr/>
        <w:t>practices. They value their chickens, employees, and the ecosystem where they operate.</w:t>
      </w:r>
    </w:p>
    <w:p>
      <w:pPr>
        <w:pStyle w:val="BodyText"/>
        <w:spacing w:line="259" w:lineRule="auto" w:before="159"/>
        <w:ind w:left="719" w:right="348"/>
      </w:pPr>
      <w:r>
        <w:rPr/>
        <w:t>As part of their commitment to sustainable agriculture, Wilcox Farms saw an opportunity to reduce levels of total nitrogen discharged into groundwater. Wilcox Farms believed reducing the amount of liquid egg waste discharged would significantly contribute to this reduction. Wilcox Farms also wanted to</w:t>
      </w:r>
      <w:r>
        <w:rPr>
          <w:spacing w:val="-2"/>
        </w:rPr>
        <w:t> </w:t>
      </w:r>
      <w:r>
        <w:rPr/>
        <w:t>pursue</w:t>
      </w:r>
      <w:r>
        <w:rPr>
          <w:spacing w:val="-2"/>
        </w:rPr>
        <w:t> </w:t>
      </w:r>
      <w:r>
        <w:rPr/>
        <w:t>alternate</w:t>
      </w:r>
      <w:r>
        <w:rPr>
          <w:spacing w:val="-4"/>
        </w:rPr>
        <w:t> </w:t>
      </w:r>
      <w:r>
        <w:rPr/>
        <w:t>disposal</w:t>
      </w:r>
      <w:r>
        <w:rPr>
          <w:spacing w:val="-3"/>
        </w:rPr>
        <w:t> </w:t>
      </w:r>
      <w:r>
        <w:rPr/>
        <w:t>options</w:t>
      </w:r>
      <w:r>
        <w:rPr>
          <w:spacing w:val="-2"/>
        </w:rPr>
        <w:t> </w:t>
      </w:r>
      <w:r>
        <w:rPr/>
        <w:t>for</w:t>
      </w:r>
      <w:r>
        <w:rPr>
          <w:spacing w:val="-4"/>
        </w:rPr>
        <w:t> </w:t>
      </w:r>
      <w:r>
        <w:rPr/>
        <w:t>the</w:t>
      </w:r>
      <w:r>
        <w:rPr>
          <w:spacing w:val="-2"/>
        </w:rPr>
        <w:t> </w:t>
      </w:r>
      <w:r>
        <w:rPr/>
        <w:t>fiber</w:t>
      </w:r>
      <w:r>
        <w:rPr>
          <w:spacing w:val="-1"/>
        </w:rPr>
        <w:t> </w:t>
      </w:r>
      <w:r>
        <w:rPr/>
        <w:t>and</w:t>
      </w:r>
      <w:r>
        <w:rPr>
          <w:spacing w:val="-4"/>
        </w:rPr>
        <w:t> </w:t>
      </w:r>
      <w:r>
        <w:rPr/>
        <w:t>corrugated</w:t>
      </w:r>
      <w:r>
        <w:rPr>
          <w:spacing w:val="-4"/>
        </w:rPr>
        <w:t> </w:t>
      </w:r>
      <w:r>
        <w:rPr/>
        <w:t>cardboard</w:t>
      </w:r>
      <w:r>
        <w:rPr>
          <w:spacing w:val="-5"/>
        </w:rPr>
        <w:t> </w:t>
      </w:r>
      <w:r>
        <w:rPr/>
        <w:t>waste</w:t>
      </w:r>
      <w:r>
        <w:rPr>
          <w:spacing w:val="-4"/>
        </w:rPr>
        <w:t> </w:t>
      </w:r>
      <w:r>
        <w:rPr/>
        <w:t>stream.</w:t>
      </w:r>
      <w:r>
        <w:rPr>
          <w:spacing w:val="-3"/>
        </w:rPr>
        <w:t> </w:t>
      </w:r>
      <w:r>
        <w:rPr/>
        <w:t>In</w:t>
      </w:r>
      <w:r>
        <w:rPr>
          <w:spacing w:val="-4"/>
        </w:rPr>
        <w:t> </w:t>
      </w:r>
      <w:r>
        <w:rPr/>
        <w:t>addressing these</w:t>
      </w:r>
      <w:r>
        <w:rPr>
          <w:spacing w:val="-1"/>
        </w:rPr>
        <w:t> </w:t>
      </w:r>
      <w:r>
        <w:rPr/>
        <w:t>two</w:t>
      </w:r>
      <w:r>
        <w:rPr>
          <w:spacing w:val="-3"/>
        </w:rPr>
        <w:t> </w:t>
      </w:r>
      <w:r>
        <w:rPr/>
        <w:t>waste</w:t>
      </w:r>
      <w:r>
        <w:rPr>
          <w:spacing w:val="-1"/>
        </w:rPr>
        <w:t> </w:t>
      </w:r>
      <w:r>
        <w:rPr/>
        <w:t>streams,</w:t>
      </w:r>
      <w:r>
        <w:rPr>
          <w:spacing w:val="-6"/>
        </w:rPr>
        <w:t> </w:t>
      </w:r>
      <w:r>
        <w:rPr/>
        <w:t>Wilcox</w:t>
      </w:r>
      <w:r>
        <w:rPr>
          <w:spacing w:val="-3"/>
        </w:rPr>
        <w:t> </w:t>
      </w:r>
      <w:r>
        <w:rPr/>
        <w:t>also</w:t>
      </w:r>
      <w:r>
        <w:rPr>
          <w:spacing w:val="-1"/>
        </w:rPr>
        <w:t> </w:t>
      </w:r>
      <w:r>
        <w:rPr/>
        <w:t>anticipated</w:t>
      </w:r>
      <w:r>
        <w:rPr>
          <w:spacing w:val="-3"/>
        </w:rPr>
        <w:t> </w:t>
      </w:r>
      <w:r>
        <w:rPr/>
        <w:t>an</w:t>
      </w:r>
      <w:r>
        <w:rPr>
          <w:spacing w:val="-5"/>
        </w:rPr>
        <w:t> </w:t>
      </w:r>
      <w:r>
        <w:rPr/>
        <w:t>increase</w:t>
      </w:r>
      <w:r>
        <w:rPr>
          <w:spacing w:val="-3"/>
        </w:rPr>
        <w:t> </w:t>
      </w:r>
      <w:r>
        <w:rPr/>
        <w:t>in</w:t>
      </w:r>
      <w:r>
        <w:rPr>
          <w:spacing w:val="-3"/>
        </w:rPr>
        <w:t> </w:t>
      </w:r>
      <w:r>
        <w:rPr/>
        <w:t>resource</w:t>
      </w:r>
      <w:r>
        <w:rPr>
          <w:spacing w:val="-4"/>
        </w:rPr>
        <w:t> </w:t>
      </w:r>
      <w:r>
        <w:rPr/>
        <w:t>efficiency,</w:t>
      </w:r>
      <w:r>
        <w:rPr>
          <w:spacing w:val="-2"/>
        </w:rPr>
        <w:t> </w:t>
      </w:r>
      <w:r>
        <w:rPr/>
        <w:t>maximizing</w:t>
      </w:r>
      <w:r>
        <w:rPr>
          <w:spacing w:val="-2"/>
        </w:rPr>
        <w:t> </w:t>
      </w:r>
      <w:r>
        <w:rPr/>
        <w:t>product output while minimizing labor and reducing costs.</w:t>
      </w:r>
    </w:p>
    <w:p>
      <w:pPr>
        <w:pStyle w:val="Heading1"/>
        <w:spacing w:before="131"/>
      </w:pPr>
      <w:bookmarkStart w:name="Project Description" w:id="9"/>
      <w:bookmarkEnd w:id="9"/>
      <w:r>
        <w:rPr/>
      </w:r>
      <w:r>
        <w:rPr>
          <w:color w:val="44688F"/>
        </w:rPr>
        <w:t>Project</w:t>
      </w:r>
      <w:r>
        <w:rPr>
          <w:color w:val="44688F"/>
          <w:spacing w:val="-2"/>
        </w:rPr>
        <w:t> Description</w:t>
      </w:r>
    </w:p>
    <w:p>
      <w:pPr>
        <w:pStyle w:val="BodyText"/>
        <w:spacing w:line="259" w:lineRule="auto" w:before="38"/>
        <w:ind w:left="719" w:right="422"/>
      </w:pPr>
      <w:r>
        <w:rPr/>
        <w:t>This project targeted liquid egg waste, fiber egg flats, and corrugated cardboard waste streams produced at Wilcox Farms. The liquid egg waste discharges to their onsite wastewater lagoon, and all fiber egg flats and corrugated cardboard are shipped to the municipality waste refuse center. This project</w:t>
      </w:r>
      <w:r>
        <w:rPr>
          <w:spacing w:val="-1"/>
        </w:rPr>
        <w:t> </w:t>
      </w:r>
      <w:r>
        <w:rPr/>
        <w:t>was a</w:t>
      </w:r>
      <w:r>
        <w:rPr>
          <w:spacing w:val="-3"/>
        </w:rPr>
        <w:t> </w:t>
      </w:r>
      <w:r>
        <w:rPr/>
        <w:t>step</w:t>
      </w:r>
      <w:r>
        <w:rPr>
          <w:spacing w:val="-2"/>
        </w:rPr>
        <w:t> </w:t>
      </w:r>
      <w:r>
        <w:rPr/>
        <w:t>towards achieving</w:t>
      </w:r>
      <w:r>
        <w:rPr>
          <w:spacing w:val="-1"/>
        </w:rPr>
        <w:t> </w:t>
      </w:r>
      <w:r>
        <w:rPr/>
        <w:t>Department</w:t>
      </w:r>
      <w:r>
        <w:rPr>
          <w:spacing w:val="-3"/>
        </w:rPr>
        <w:t> </w:t>
      </w:r>
      <w:r>
        <w:rPr/>
        <w:t>of</w:t>
      </w:r>
      <w:r>
        <w:rPr>
          <w:spacing w:val="-1"/>
        </w:rPr>
        <w:t> </w:t>
      </w:r>
      <w:r>
        <w:rPr/>
        <w:t>Ecology</w:t>
      </w:r>
      <w:r>
        <w:rPr>
          <w:spacing w:val="-2"/>
        </w:rPr>
        <w:t> </w:t>
      </w:r>
      <w:r>
        <w:rPr/>
        <w:t>and</w:t>
      </w:r>
      <w:r>
        <w:rPr>
          <w:spacing w:val="-2"/>
        </w:rPr>
        <w:t> </w:t>
      </w:r>
      <w:r>
        <w:rPr/>
        <w:t>Wilcox</w:t>
      </w:r>
      <w:r>
        <w:rPr>
          <w:spacing w:val="-2"/>
        </w:rPr>
        <w:t> </w:t>
      </w:r>
      <w:r>
        <w:rPr/>
        <w:t>Farms sustainable agriculture goals. Over the course of the project, Wilcox Farms successfully implemented a procedure where inedible</w:t>
      </w:r>
      <w:r>
        <w:rPr>
          <w:spacing w:val="-1"/>
        </w:rPr>
        <w:t> </w:t>
      </w:r>
      <w:r>
        <w:rPr/>
        <w:t>egg</w:t>
      </w:r>
      <w:r>
        <w:rPr>
          <w:spacing w:val="-2"/>
        </w:rPr>
        <w:t> </w:t>
      </w:r>
      <w:r>
        <w:rPr/>
        <w:t>is</w:t>
      </w:r>
      <w:r>
        <w:rPr>
          <w:spacing w:val="-3"/>
        </w:rPr>
        <w:t> </w:t>
      </w:r>
      <w:r>
        <w:rPr/>
        <w:t>redirected</w:t>
      </w:r>
      <w:r>
        <w:rPr>
          <w:spacing w:val="-5"/>
        </w:rPr>
        <w:t> </w:t>
      </w:r>
      <w:r>
        <w:rPr/>
        <w:t>to</w:t>
      </w:r>
      <w:r>
        <w:rPr>
          <w:spacing w:val="-1"/>
        </w:rPr>
        <w:t> </w:t>
      </w:r>
      <w:r>
        <w:rPr/>
        <w:t>the</w:t>
      </w:r>
      <w:r>
        <w:rPr>
          <w:spacing w:val="-1"/>
        </w:rPr>
        <w:t> </w:t>
      </w:r>
      <w:r>
        <w:rPr/>
        <w:t>manure</w:t>
      </w:r>
      <w:r>
        <w:rPr>
          <w:spacing w:val="-1"/>
        </w:rPr>
        <w:t> </w:t>
      </w:r>
      <w:r>
        <w:rPr/>
        <w:t>pile,</w:t>
      </w:r>
      <w:r>
        <w:rPr>
          <w:spacing w:val="-2"/>
        </w:rPr>
        <w:t> </w:t>
      </w:r>
      <w:r>
        <w:rPr/>
        <w:t>and</w:t>
      </w:r>
      <w:r>
        <w:rPr>
          <w:spacing w:val="-5"/>
        </w:rPr>
        <w:t> </w:t>
      </w:r>
      <w:r>
        <w:rPr/>
        <w:t>clean</w:t>
      </w:r>
      <w:r>
        <w:rPr>
          <w:spacing w:val="-3"/>
        </w:rPr>
        <w:t> </w:t>
      </w:r>
      <w:r>
        <w:rPr/>
        <w:t>fiber flats</w:t>
      </w:r>
      <w:r>
        <w:rPr>
          <w:spacing w:val="-3"/>
        </w:rPr>
        <w:t> </w:t>
      </w:r>
      <w:r>
        <w:rPr/>
        <w:t>are</w:t>
      </w:r>
      <w:r>
        <w:rPr>
          <w:spacing w:val="-3"/>
        </w:rPr>
        <w:t> </w:t>
      </w:r>
      <w:r>
        <w:rPr/>
        <w:t>returned</w:t>
      </w:r>
      <w:r>
        <w:rPr>
          <w:spacing w:val="-3"/>
        </w:rPr>
        <w:t> </w:t>
      </w:r>
      <w:r>
        <w:rPr/>
        <w:t>to</w:t>
      </w:r>
      <w:r>
        <w:rPr>
          <w:spacing w:val="-1"/>
        </w:rPr>
        <w:t> </w:t>
      </w:r>
      <w:r>
        <w:rPr/>
        <w:t>the</w:t>
      </w:r>
      <w:r>
        <w:rPr>
          <w:spacing w:val="-1"/>
        </w:rPr>
        <w:t> </w:t>
      </w:r>
      <w:r>
        <w:rPr/>
        <w:t>current</w:t>
      </w:r>
      <w:r>
        <w:rPr>
          <w:spacing w:val="-2"/>
        </w:rPr>
        <w:t> </w:t>
      </w:r>
      <w:r>
        <w:rPr/>
        <w:t>fiber egg carton supplier for recycling.</w:t>
      </w:r>
    </w:p>
    <w:p>
      <w:pPr>
        <w:pStyle w:val="BodyText"/>
        <w:spacing w:after="0" w:line="259" w:lineRule="auto"/>
        <w:sectPr>
          <w:footerReference w:type="default" r:id="rId5"/>
          <w:type w:val="continuous"/>
          <w:pgSz w:w="12240" w:h="15840"/>
          <w:pgMar w:header="0" w:footer="1058" w:top="0" w:bottom="1240" w:left="720" w:right="720"/>
          <w:pgNumType w:start="1"/>
        </w:sectPr>
      </w:pPr>
    </w:p>
    <w:p>
      <w:pPr>
        <w:pStyle w:val="BodyText"/>
        <w:spacing w:line="259" w:lineRule="auto" w:before="39"/>
        <w:ind w:left="720"/>
      </w:pPr>
      <w:r>
        <w:rPr/>
        <w:t>The WASI intern project focused on generating alternative disposal methods for inedible liquid egg discharge,</w:t>
      </w:r>
      <w:r>
        <w:rPr>
          <w:spacing w:val="-4"/>
        </w:rPr>
        <w:t> </w:t>
      </w:r>
      <w:r>
        <w:rPr/>
        <w:t>fiber flats,</w:t>
      </w:r>
      <w:r>
        <w:rPr>
          <w:spacing w:val="-2"/>
        </w:rPr>
        <w:t> </w:t>
      </w:r>
      <w:r>
        <w:rPr/>
        <w:t>and</w:t>
      </w:r>
      <w:r>
        <w:rPr>
          <w:spacing w:val="-5"/>
        </w:rPr>
        <w:t> </w:t>
      </w:r>
      <w:r>
        <w:rPr/>
        <w:t>corrugated</w:t>
      </w:r>
      <w:r>
        <w:rPr>
          <w:spacing w:val="-3"/>
        </w:rPr>
        <w:t> </w:t>
      </w:r>
      <w:r>
        <w:rPr/>
        <w:t>cardboard</w:t>
      </w:r>
      <w:r>
        <w:rPr>
          <w:spacing w:val="-3"/>
        </w:rPr>
        <w:t> </w:t>
      </w:r>
      <w:r>
        <w:rPr/>
        <w:t>waste</w:t>
      </w:r>
      <w:r>
        <w:rPr>
          <w:spacing w:val="-4"/>
        </w:rPr>
        <w:t> </w:t>
      </w:r>
      <w:r>
        <w:rPr/>
        <w:t>streams.</w:t>
      </w:r>
      <w:r>
        <w:rPr>
          <w:spacing w:val="-5"/>
        </w:rPr>
        <w:t> </w:t>
      </w:r>
      <w:r>
        <w:rPr/>
        <w:t>This</w:t>
      </w:r>
      <w:r>
        <w:rPr>
          <w:spacing w:val="-1"/>
        </w:rPr>
        <w:t> </w:t>
      </w:r>
      <w:r>
        <w:rPr/>
        <w:t>included</w:t>
      </w:r>
      <w:r>
        <w:rPr>
          <w:spacing w:val="-5"/>
        </w:rPr>
        <w:t> </w:t>
      </w:r>
      <w:r>
        <w:rPr/>
        <w:t>research</w:t>
      </w:r>
      <w:r>
        <w:rPr>
          <w:spacing w:val="-3"/>
        </w:rPr>
        <w:t> </w:t>
      </w:r>
      <w:r>
        <w:rPr/>
        <w:t>and</w:t>
      </w:r>
      <w:r>
        <w:rPr>
          <w:spacing w:val="-3"/>
        </w:rPr>
        <w:t> </w:t>
      </w:r>
      <w:r>
        <w:rPr/>
        <w:t>working</w:t>
      </w:r>
      <w:r>
        <w:rPr>
          <w:spacing w:val="-2"/>
        </w:rPr>
        <w:t> </w:t>
      </w:r>
      <w:r>
        <w:rPr/>
        <w:t>out logistics for collection, separation, storage, and transport.</w:t>
      </w:r>
    </w:p>
    <w:p>
      <w:pPr>
        <w:pStyle w:val="Heading2"/>
      </w:pPr>
      <w:bookmarkStart w:name="Liquid egg waste" w:id="10"/>
      <w:bookmarkEnd w:id="10"/>
      <w:r>
        <w:rPr>
          <w:b w:val="0"/>
        </w:rPr>
      </w:r>
      <w:r>
        <w:rPr>
          <w:color w:val="333333"/>
        </w:rPr>
        <w:t>Liquid</w:t>
      </w:r>
      <w:r>
        <w:rPr>
          <w:color w:val="333333"/>
          <w:spacing w:val="-3"/>
        </w:rPr>
        <w:t> </w:t>
      </w:r>
      <w:r>
        <w:rPr>
          <w:color w:val="333333"/>
        </w:rPr>
        <w:t>egg</w:t>
      </w:r>
      <w:r>
        <w:rPr>
          <w:color w:val="333333"/>
          <w:spacing w:val="-3"/>
        </w:rPr>
        <w:t> </w:t>
      </w:r>
      <w:r>
        <w:rPr>
          <w:color w:val="333333"/>
          <w:spacing w:val="-4"/>
        </w:rPr>
        <w:t>waste</w:t>
      </w:r>
    </w:p>
    <w:p>
      <w:pPr>
        <w:pStyle w:val="BodyText"/>
        <w:spacing w:line="259" w:lineRule="auto" w:before="123"/>
        <w:ind w:left="719" w:right="422"/>
      </w:pPr>
      <w:r>
        <w:rPr/>
        <w:t>“Inedible” eggs from the current breaker plant process was a significant source of loss, and the liquid egg</w:t>
      </w:r>
      <w:r>
        <w:rPr>
          <w:spacing w:val="-2"/>
        </w:rPr>
        <w:t> </w:t>
      </w:r>
      <w:r>
        <w:rPr/>
        <w:t>waste</w:t>
      </w:r>
      <w:r>
        <w:rPr>
          <w:spacing w:val="-1"/>
        </w:rPr>
        <w:t> </w:t>
      </w:r>
      <w:r>
        <w:rPr/>
        <w:t>is</w:t>
      </w:r>
      <w:r>
        <w:rPr>
          <w:spacing w:val="-1"/>
        </w:rPr>
        <w:t> </w:t>
      </w:r>
      <w:r>
        <w:rPr/>
        <w:t>easy</w:t>
      </w:r>
      <w:r>
        <w:rPr>
          <w:spacing w:val="-3"/>
        </w:rPr>
        <w:t> </w:t>
      </w:r>
      <w:r>
        <w:rPr/>
        <w:t>to</w:t>
      </w:r>
      <w:r>
        <w:rPr>
          <w:spacing w:val="-3"/>
        </w:rPr>
        <w:t> </w:t>
      </w:r>
      <w:r>
        <w:rPr/>
        <w:t>capture</w:t>
      </w:r>
      <w:r>
        <w:rPr>
          <w:spacing w:val="-1"/>
        </w:rPr>
        <w:t> </w:t>
      </w:r>
      <w:r>
        <w:rPr/>
        <w:t>and</w:t>
      </w:r>
      <w:r>
        <w:rPr>
          <w:spacing w:val="-3"/>
        </w:rPr>
        <w:t> </w:t>
      </w:r>
      <w:r>
        <w:rPr/>
        <w:t>transport.</w:t>
      </w:r>
      <w:r>
        <w:rPr>
          <w:spacing w:val="-5"/>
        </w:rPr>
        <w:t> </w:t>
      </w:r>
      <w:r>
        <w:rPr/>
        <w:t>The</w:t>
      </w:r>
      <w:r>
        <w:rPr>
          <w:spacing w:val="-1"/>
        </w:rPr>
        <w:t> </w:t>
      </w:r>
      <w:r>
        <w:rPr/>
        <w:t>addition</w:t>
      </w:r>
      <w:r>
        <w:rPr>
          <w:spacing w:val="-3"/>
        </w:rPr>
        <w:t> </w:t>
      </w:r>
      <w:r>
        <w:rPr/>
        <w:t>of</w:t>
      </w:r>
      <w:r>
        <w:rPr>
          <w:spacing w:val="-2"/>
        </w:rPr>
        <w:t> </w:t>
      </w:r>
      <w:r>
        <w:rPr/>
        <w:t>the</w:t>
      </w:r>
      <w:r>
        <w:rPr>
          <w:spacing w:val="-1"/>
        </w:rPr>
        <w:t> </w:t>
      </w:r>
      <w:r>
        <w:rPr/>
        <w:t>inedible</w:t>
      </w:r>
      <w:r>
        <w:rPr>
          <w:spacing w:val="-1"/>
        </w:rPr>
        <w:t> </w:t>
      </w:r>
      <w:r>
        <w:rPr/>
        <w:t>liquid</w:t>
      </w:r>
      <w:r>
        <w:rPr>
          <w:spacing w:val="-3"/>
        </w:rPr>
        <w:t> </w:t>
      </w:r>
      <w:r>
        <w:rPr/>
        <w:t>waste</w:t>
      </w:r>
      <w:r>
        <w:rPr>
          <w:spacing w:val="-4"/>
        </w:rPr>
        <w:t> </w:t>
      </w:r>
      <w:r>
        <w:rPr/>
        <w:t>did</w:t>
      </w:r>
      <w:r>
        <w:rPr>
          <w:spacing w:val="-3"/>
        </w:rPr>
        <w:t> </w:t>
      </w:r>
      <w:r>
        <w:rPr/>
        <w:t>not</w:t>
      </w:r>
      <w:r>
        <w:rPr>
          <w:spacing w:val="-2"/>
        </w:rPr>
        <w:t> </w:t>
      </w:r>
      <w:r>
        <w:rPr/>
        <w:t>adversely affect the quality of the manure, which is sold as a soil fertilizer to the chicken feed provider. The inedible eggs are captured from the screw press into large tote containers. The liquid is then spread over the manure using a vacuum truck.</w:t>
      </w:r>
    </w:p>
    <w:p>
      <w:pPr>
        <w:pStyle w:val="Heading2"/>
        <w:spacing w:before="238"/>
      </w:pPr>
      <w:bookmarkStart w:name="Fiber flats and corrugated cardboard" w:id="11"/>
      <w:bookmarkEnd w:id="11"/>
      <w:r>
        <w:rPr>
          <w:b w:val="0"/>
        </w:rPr>
      </w:r>
      <w:r>
        <w:rPr>
          <w:color w:val="333333"/>
        </w:rPr>
        <w:t>Fiber</w:t>
      </w:r>
      <w:r>
        <w:rPr>
          <w:color w:val="333333"/>
          <w:spacing w:val="-4"/>
        </w:rPr>
        <w:t> </w:t>
      </w:r>
      <w:r>
        <w:rPr>
          <w:color w:val="333333"/>
        </w:rPr>
        <w:t>flats</w:t>
      </w:r>
      <w:r>
        <w:rPr>
          <w:color w:val="333333"/>
          <w:spacing w:val="-7"/>
        </w:rPr>
        <w:t> </w:t>
      </w:r>
      <w:r>
        <w:rPr>
          <w:color w:val="333333"/>
        </w:rPr>
        <w:t>and</w:t>
      </w:r>
      <w:r>
        <w:rPr>
          <w:color w:val="333333"/>
          <w:spacing w:val="-4"/>
        </w:rPr>
        <w:t> </w:t>
      </w:r>
      <w:r>
        <w:rPr>
          <w:color w:val="333333"/>
        </w:rPr>
        <w:t>corrugated</w:t>
      </w:r>
      <w:r>
        <w:rPr>
          <w:color w:val="333333"/>
          <w:spacing w:val="-5"/>
        </w:rPr>
        <w:t> </w:t>
      </w:r>
      <w:r>
        <w:rPr>
          <w:color w:val="333333"/>
          <w:spacing w:val="-2"/>
        </w:rPr>
        <w:t>cardboard</w:t>
      </w:r>
    </w:p>
    <w:p>
      <w:pPr>
        <w:pStyle w:val="BodyText"/>
        <w:spacing w:line="259" w:lineRule="auto" w:before="120"/>
        <w:ind w:left="720" w:right="348"/>
      </w:pPr>
      <w:r>
        <w:rPr/>
        <w:t>Egg fiber flats used in the hard boil plant remained clean after eggs were unloaded. The intern helped identify</w:t>
      </w:r>
      <w:r>
        <w:rPr>
          <w:spacing w:val="-3"/>
        </w:rPr>
        <w:t> </w:t>
      </w:r>
      <w:r>
        <w:rPr/>
        <w:t>a</w:t>
      </w:r>
      <w:r>
        <w:rPr>
          <w:spacing w:val="-2"/>
        </w:rPr>
        <w:t> </w:t>
      </w:r>
      <w:r>
        <w:rPr/>
        <w:t>current</w:t>
      </w:r>
      <w:r>
        <w:rPr>
          <w:spacing w:val="-2"/>
        </w:rPr>
        <w:t> </w:t>
      </w:r>
      <w:r>
        <w:rPr/>
        <w:t>Wilcox</w:t>
      </w:r>
      <w:r>
        <w:rPr>
          <w:spacing w:val="-3"/>
        </w:rPr>
        <w:t> </w:t>
      </w:r>
      <w:r>
        <w:rPr/>
        <w:t>Farms</w:t>
      </w:r>
      <w:r>
        <w:rPr>
          <w:spacing w:val="-1"/>
        </w:rPr>
        <w:t> </w:t>
      </w:r>
      <w:r>
        <w:rPr/>
        <w:t>carton</w:t>
      </w:r>
      <w:r>
        <w:rPr>
          <w:spacing w:val="-5"/>
        </w:rPr>
        <w:t> </w:t>
      </w:r>
      <w:r>
        <w:rPr/>
        <w:t>supplier that</w:t>
      </w:r>
      <w:r>
        <w:rPr>
          <w:spacing w:val="-4"/>
        </w:rPr>
        <w:t> </w:t>
      </w:r>
      <w:r>
        <w:rPr/>
        <w:t>could</w:t>
      </w:r>
      <w:r>
        <w:rPr>
          <w:spacing w:val="-3"/>
        </w:rPr>
        <w:t> </w:t>
      </w:r>
      <w:r>
        <w:rPr/>
        <w:t>recycle</w:t>
      </w:r>
      <w:r>
        <w:rPr>
          <w:spacing w:val="-4"/>
        </w:rPr>
        <w:t> </w:t>
      </w:r>
      <w:r>
        <w:rPr/>
        <w:t>this</w:t>
      </w:r>
      <w:r>
        <w:rPr>
          <w:spacing w:val="-3"/>
        </w:rPr>
        <w:t> </w:t>
      </w:r>
      <w:r>
        <w:rPr/>
        <w:t>clean</w:t>
      </w:r>
      <w:r>
        <w:rPr>
          <w:spacing w:val="-3"/>
        </w:rPr>
        <w:t> </w:t>
      </w:r>
      <w:r>
        <w:rPr/>
        <w:t>fiber.</w:t>
      </w:r>
      <w:r>
        <w:rPr>
          <w:spacing w:val="-2"/>
        </w:rPr>
        <w:t> </w:t>
      </w:r>
      <w:r>
        <w:rPr/>
        <w:t>Recycling</w:t>
      </w:r>
      <w:r>
        <w:rPr>
          <w:spacing w:val="-2"/>
        </w:rPr>
        <w:t> </w:t>
      </w:r>
      <w:r>
        <w:rPr/>
        <w:t>of</w:t>
      </w:r>
      <w:r>
        <w:rPr>
          <w:spacing w:val="-2"/>
        </w:rPr>
        <w:t> </w:t>
      </w:r>
      <w:r>
        <w:rPr/>
        <w:t>the</w:t>
      </w:r>
      <w:r>
        <w:rPr>
          <w:spacing w:val="-4"/>
        </w:rPr>
        <w:t> </w:t>
      </w:r>
      <w:r>
        <w:rPr/>
        <w:t>clean fiber was cost effective and met the cleanliness requirements for beneficial reuse and recycling. The clean egg fiber flats could</w:t>
      </w:r>
      <w:r>
        <w:rPr>
          <w:spacing w:val="-1"/>
        </w:rPr>
        <w:t> </w:t>
      </w:r>
      <w:r>
        <w:rPr/>
        <w:t>be used as insulation or filler material in insulating foams in other industries, including the automobile and construction industry.</w:t>
      </w:r>
    </w:p>
    <w:p>
      <w:pPr>
        <w:pStyle w:val="BodyText"/>
        <w:spacing w:line="259" w:lineRule="auto" w:before="158"/>
        <w:ind w:left="720" w:right="380"/>
      </w:pPr>
      <w:r>
        <w:rPr/>
        <w:t>Egg</w:t>
      </w:r>
      <w:r>
        <w:rPr>
          <w:spacing w:val="-2"/>
        </w:rPr>
        <w:t> </w:t>
      </w:r>
      <w:r>
        <w:rPr/>
        <w:t>cartons</w:t>
      </w:r>
      <w:r>
        <w:rPr>
          <w:spacing w:val="-3"/>
        </w:rPr>
        <w:t> </w:t>
      </w:r>
      <w:r>
        <w:rPr/>
        <w:t>coming</w:t>
      </w:r>
      <w:r>
        <w:rPr>
          <w:spacing w:val="-2"/>
        </w:rPr>
        <w:t> </w:t>
      </w:r>
      <w:r>
        <w:rPr/>
        <w:t>from</w:t>
      </w:r>
      <w:r>
        <w:rPr>
          <w:spacing w:val="-1"/>
        </w:rPr>
        <w:t> </w:t>
      </w:r>
      <w:r>
        <w:rPr/>
        <w:t>the</w:t>
      </w:r>
      <w:r>
        <w:rPr>
          <w:spacing w:val="-1"/>
        </w:rPr>
        <w:t> </w:t>
      </w:r>
      <w:r>
        <w:rPr/>
        <w:t>breaker</w:t>
      </w:r>
      <w:r>
        <w:rPr>
          <w:spacing w:val="-3"/>
        </w:rPr>
        <w:t> </w:t>
      </w:r>
      <w:r>
        <w:rPr/>
        <w:t>plant</w:t>
      </w:r>
      <w:r>
        <w:rPr>
          <w:spacing w:val="-2"/>
        </w:rPr>
        <w:t> </w:t>
      </w:r>
      <w:r>
        <w:rPr/>
        <w:t>are</w:t>
      </w:r>
      <w:r>
        <w:rPr>
          <w:spacing w:val="-4"/>
        </w:rPr>
        <w:t> </w:t>
      </w:r>
      <w:r>
        <w:rPr/>
        <w:t>typically</w:t>
      </w:r>
      <w:r>
        <w:rPr>
          <w:spacing w:val="-3"/>
        </w:rPr>
        <w:t> </w:t>
      </w:r>
      <w:r>
        <w:rPr/>
        <w:t>too</w:t>
      </w:r>
      <w:r>
        <w:rPr>
          <w:spacing w:val="-1"/>
        </w:rPr>
        <w:t> </w:t>
      </w:r>
      <w:r>
        <w:rPr/>
        <w:t>dirty</w:t>
      </w:r>
      <w:r>
        <w:rPr>
          <w:spacing w:val="-3"/>
        </w:rPr>
        <w:t> </w:t>
      </w:r>
      <w:r>
        <w:rPr/>
        <w:t>to</w:t>
      </w:r>
      <w:r>
        <w:rPr>
          <w:spacing w:val="-1"/>
        </w:rPr>
        <w:t> </w:t>
      </w:r>
      <w:r>
        <w:rPr/>
        <w:t>be</w:t>
      </w:r>
      <w:r>
        <w:rPr>
          <w:spacing w:val="-4"/>
        </w:rPr>
        <w:t> </w:t>
      </w:r>
      <w:r>
        <w:rPr/>
        <w:t>recycled.</w:t>
      </w:r>
      <w:r>
        <w:rPr>
          <w:spacing w:val="-2"/>
        </w:rPr>
        <w:t> </w:t>
      </w:r>
      <w:r>
        <w:rPr/>
        <w:t>Wilcox</w:t>
      </w:r>
      <w:r>
        <w:rPr>
          <w:spacing w:val="-1"/>
        </w:rPr>
        <w:t> </w:t>
      </w:r>
      <w:r>
        <w:rPr/>
        <w:t>Farms</w:t>
      </w:r>
      <w:r>
        <w:rPr>
          <w:spacing w:val="-1"/>
        </w:rPr>
        <w:t> </w:t>
      </w:r>
      <w:r>
        <w:rPr/>
        <w:t>is</w:t>
      </w:r>
      <w:r>
        <w:rPr>
          <w:spacing w:val="-1"/>
        </w:rPr>
        <w:t> </w:t>
      </w:r>
      <w:r>
        <w:rPr/>
        <w:t>looking into whether</w:t>
      </w:r>
      <w:r>
        <w:rPr>
          <w:spacing w:val="-2"/>
        </w:rPr>
        <w:t> </w:t>
      </w:r>
      <w:r>
        <w:rPr/>
        <w:t>this dirty</w:t>
      </w:r>
      <w:r>
        <w:rPr>
          <w:spacing w:val="-2"/>
        </w:rPr>
        <w:t> </w:t>
      </w:r>
      <w:r>
        <w:rPr/>
        <w:t>fiber</w:t>
      </w:r>
      <w:r>
        <w:rPr>
          <w:spacing w:val="-2"/>
        </w:rPr>
        <w:t> </w:t>
      </w:r>
      <w:r>
        <w:rPr/>
        <w:t>can</w:t>
      </w:r>
      <w:r>
        <w:rPr>
          <w:spacing w:val="-2"/>
        </w:rPr>
        <w:t> </w:t>
      </w:r>
      <w:r>
        <w:rPr/>
        <w:t>be added</w:t>
      </w:r>
      <w:r>
        <w:rPr>
          <w:spacing w:val="-2"/>
        </w:rPr>
        <w:t> </w:t>
      </w:r>
      <w:r>
        <w:rPr/>
        <w:t>to the</w:t>
      </w:r>
      <w:r>
        <w:rPr>
          <w:spacing w:val="-3"/>
        </w:rPr>
        <w:t> </w:t>
      </w:r>
      <w:r>
        <w:rPr/>
        <w:t>onsite</w:t>
      </w:r>
      <w:r>
        <w:rPr>
          <w:spacing w:val="-3"/>
        </w:rPr>
        <w:t> </w:t>
      </w:r>
      <w:r>
        <w:rPr/>
        <w:t>manure</w:t>
      </w:r>
      <w:r>
        <w:rPr>
          <w:spacing w:val="-3"/>
        </w:rPr>
        <w:t> </w:t>
      </w:r>
      <w:r>
        <w:rPr/>
        <w:t>compost.</w:t>
      </w:r>
      <w:r>
        <w:rPr>
          <w:spacing w:val="-4"/>
        </w:rPr>
        <w:t> </w:t>
      </w:r>
      <w:r>
        <w:rPr/>
        <w:t>Alternate</w:t>
      </w:r>
      <w:r>
        <w:rPr>
          <w:spacing w:val="-3"/>
        </w:rPr>
        <w:t> </w:t>
      </w:r>
      <w:r>
        <w:rPr/>
        <w:t>waste</w:t>
      </w:r>
      <w:r>
        <w:rPr>
          <w:spacing w:val="-3"/>
        </w:rPr>
        <w:t> </w:t>
      </w:r>
      <w:r>
        <w:rPr/>
        <w:t>management options were considered, but Wilcox Farms did not select any of the options because they were not</w:t>
      </w:r>
      <w:r>
        <w:rPr>
          <w:spacing w:val="40"/>
        </w:rPr>
        <w:t> </w:t>
      </w:r>
      <w:r>
        <w:rPr/>
        <w:t>cost effective.</w:t>
      </w:r>
    </w:p>
    <w:p>
      <w:pPr>
        <w:pStyle w:val="Heading2"/>
        <w:spacing w:before="239"/>
      </w:pPr>
      <w:bookmarkStart w:name="Results" w:id="12"/>
      <w:bookmarkEnd w:id="12"/>
      <w:r>
        <w:rPr>
          <w:b w:val="0"/>
        </w:rPr>
      </w:r>
      <w:r>
        <w:rPr>
          <w:color w:val="333333"/>
          <w:spacing w:val="-2"/>
        </w:rPr>
        <w:t>Results</w:t>
      </w:r>
    </w:p>
    <w:p>
      <w:pPr>
        <w:pStyle w:val="BodyText"/>
        <w:spacing w:line="259" w:lineRule="auto" w:before="120"/>
        <w:ind w:left="719" w:right="348"/>
      </w:pPr>
      <w:r>
        <w:rPr/>
        <w:t>By adding the inedible egg to the manure, approximately 12,819 pounds of total nitrogen will be diverted from the wastewater lagoon each year. Recycling the clean fiber flats and cardboard could divert nearly 500,000 pounds of recyclable material from the landfill annually. With these pollution prevention</w:t>
      </w:r>
      <w:r>
        <w:rPr>
          <w:spacing w:val="-4"/>
        </w:rPr>
        <w:t> </w:t>
      </w:r>
      <w:r>
        <w:rPr/>
        <w:t>programs</w:t>
      </w:r>
      <w:r>
        <w:rPr>
          <w:spacing w:val="-2"/>
        </w:rPr>
        <w:t> </w:t>
      </w:r>
      <w:r>
        <w:rPr/>
        <w:t>in</w:t>
      </w:r>
      <w:r>
        <w:rPr>
          <w:spacing w:val="-4"/>
        </w:rPr>
        <w:t> </w:t>
      </w:r>
      <w:r>
        <w:rPr/>
        <w:t>progress,</w:t>
      </w:r>
      <w:r>
        <w:rPr>
          <w:spacing w:val="-5"/>
        </w:rPr>
        <w:t> </w:t>
      </w:r>
      <w:r>
        <w:rPr/>
        <w:t>an</w:t>
      </w:r>
      <w:r>
        <w:rPr>
          <w:spacing w:val="-4"/>
        </w:rPr>
        <w:t> </w:t>
      </w:r>
      <w:r>
        <w:rPr/>
        <w:t>additional</w:t>
      </w:r>
      <w:r>
        <w:rPr>
          <w:spacing w:val="-3"/>
        </w:rPr>
        <w:t> </w:t>
      </w:r>
      <w:r>
        <w:rPr/>
        <w:t>399,200</w:t>
      </w:r>
      <w:r>
        <w:rPr>
          <w:spacing w:val="-4"/>
        </w:rPr>
        <w:t> </w:t>
      </w:r>
      <w:r>
        <w:rPr/>
        <w:t>pounds</w:t>
      </w:r>
      <w:r>
        <w:rPr>
          <w:spacing w:val="-2"/>
        </w:rPr>
        <w:t> </w:t>
      </w:r>
      <w:r>
        <w:rPr/>
        <w:t>of</w:t>
      </w:r>
      <w:r>
        <w:rPr>
          <w:spacing w:val="-3"/>
        </w:rPr>
        <w:t> </w:t>
      </w:r>
      <w:r>
        <w:rPr/>
        <w:t>material</w:t>
      </w:r>
      <w:r>
        <w:rPr>
          <w:spacing w:val="-5"/>
        </w:rPr>
        <w:t> </w:t>
      </w:r>
      <w:r>
        <w:rPr/>
        <w:t>could</w:t>
      </w:r>
      <w:r>
        <w:rPr>
          <w:spacing w:val="-4"/>
        </w:rPr>
        <w:t> </w:t>
      </w:r>
      <w:r>
        <w:rPr/>
        <w:t>be</w:t>
      </w:r>
      <w:r>
        <w:rPr>
          <w:spacing w:val="-2"/>
        </w:rPr>
        <w:t> </w:t>
      </w:r>
      <w:r>
        <w:rPr/>
        <w:t>composted,</w:t>
      </w:r>
      <w:r>
        <w:rPr>
          <w:spacing w:val="-5"/>
        </w:rPr>
        <w:t> </w:t>
      </w:r>
      <w:r>
        <w:rPr/>
        <w:t>saving over $31,000 a year in disposal costs.</w:t>
      </w:r>
    </w:p>
    <w:p>
      <w:pPr>
        <w:spacing w:before="241"/>
        <w:ind w:left="720" w:right="0" w:firstLine="0"/>
        <w:jc w:val="left"/>
        <w:rPr>
          <w:b/>
          <w:sz w:val="24"/>
        </w:rPr>
      </w:pPr>
      <w:r>
        <w:rPr>
          <w:b/>
          <w:color w:val="44536A"/>
          <w:sz w:val="24"/>
        </w:rPr>
        <w:t>Table</w:t>
      </w:r>
      <w:r>
        <w:rPr>
          <w:b/>
          <w:color w:val="44536A"/>
          <w:spacing w:val="-3"/>
          <w:sz w:val="24"/>
        </w:rPr>
        <w:t> </w:t>
      </w:r>
      <w:r>
        <w:rPr>
          <w:b/>
          <w:color w:val="44536A"/>
          <w:sz w:val="24"/>
        </w:rPr>
        <w:t>1.</w:t>
      </w:r>
      <w:r>
        <w:rPr>
          <w:b/>
          <w:color w:val="44536A"/>
          <w:spacing w:val="-1"/>
          <w:sz w:val="24"/>
        </w:rPr>
        <w:t> </w:t>
      </w:r>
      <w:r>
        <w:rPr>
          <w:b/>
          <w:color w:val="44536A"/>
          <w:sz w:val="24"/>
        </w:rPr>
        <w:t>Estimated</w:t>
      </w:r>
      <w:r>
        <w:rPr>
          <w:b/>
          <w:color w:val="44536A"/>
          <w:spacing w:val="-1"/>
          <w:sz w:val="24"/>
        </w:rPr>
        <w:t> </w:t>
      </w:r>
      <w:r>
        <w:rPr>
          <w:b/>
          <w:color w:val="44536A"/>
          <w:sz w:val="24"/>
        </w:rPr>
        <w:t>results</w:t>
      </w:r>
      <w:r>
        <w:rPr>
          <w:b/>
          <w:color w:val="44536A"/>
          <w:spacing w:val="-2"/>
          <w:sz w:val="24"/>
        </w:rPr>
        <w:t> </w:t>
      </w:r>
      <w:r>
        <w:rPr>
          <w:b/>
          <w:color w:val="44536A"/>
          <w:sz w:val="24"/>
        </w:rPr>
        <w:t>from</w:t>
      </w:r>
      <w:r>
        <w:rPr>
          <w:b/>
          <w:color w:val="44536A"/>
          <w:spacing w:val="-2"/>
          <w:sz w:val="24"/>
        </w:rPr>
        <w:t> </w:t>
      </w:r>
      <w:r>
        <w:rPr>
          <w:b/>
          <w:color w:val="44536A"/>
          <w:sz w:val="24"/>
        </w:rPr>
        <w:t>applying</w:t>
      </w:r>
      <w:r>
        <w:rPr>
          <w:b/>
          <w:color w:val="44536A"/>
          <w:spacing w:val="-2"/>
          <w:sz w:val="24"/>
        </w:rPr>
        <w:t> </w:t>
      </w:r>
      <w:r>
        <w:rPr>
          <w:b/>
          <w:color w:val="44536A"/>
          <w:sz w:val="24"/>
        </w:rPr>
        <w:t>inedible</w:t>
      </w:r>
      <w:r>
        <w:rPr>
          <w:b/>
          <w:color w:val="44536A"/>
          <w:spacing w:val="-3"/>
          <w:sz w:val="24"/>
        </w:rPr>
        <w:t> </w:t>
      </w:r>
      <w:r>
        <w:rPr>
          <w:b/>
          <w:color w:val="44536A"/>
          <w:sz w:val="24"/>
        </w:rPr>
        <w:t>egg</w:t>
      </w:r>
      <w:r>
        <w:rPr>
          <w:b/>
          <w:color w:val="44536A"/>
          <w:spacing w:val="-2"/>
          <w:sz w:val="24"/>
        </w:rPr>
        <w:t> </w:t>
      </w:r>
      <w:r>
        <w:rPr>
          <w:b/>
          <w:color w:val="44536A"/>
          <w:sz w:val="24"/>
        </w:rPr>
        <w:t>waste</w:t>
      </w:r>
      <w:r>
        <w:rPr>
          <w:b/>
          <w:color w:val="44536A"/>
          <w:spacing w:val="-2"/>
          <w:sz w:val="24"/>
        </w:rPr>
        <w:t> </w:t>
      </w:r>
      <w:r>
        <w:rPr>
          <w:b/>
          <w:color w:val="44536A"/>
          <w:sz w:val="24"/>
        </w:rPr>
        <w:t>to</w:t>
      </w:r>
      <w:r>
        <w:rPr>
          <w:b/>
          <w:color w:val="44536A"/>
          <w:spacing w:val="-1"/>
          <w:sz w:val="24"/>
        </w:rPr>
        <w:t> </w:t>
      </w:r>
      <w:r>
        <w:rPr>
          <w:b/>
          <w:color w:val="44536A"/>
          <w:spacing w:val="-2"/>
          <w:sz w:val="24"/>
        </w:rPr>
        <w:t>manure</w:t>
      </w:r>
    </w:p>
    <w:p>
      <w:pPr>
        <w:pStyle w:val="BodyText"/>
        <w:spacing w:before="4"/>
        <w:rPr>
          <w:b/>
          <w:sz w:val="16"/>
        </w:rPr>
      </w:pPr>
    </w:p>
    <w:tbl>
      <w:tblPr>
        <w:tblW w:w="0" w:type="auto"/>
        <w:jc w:val="left"/>
        <w:tblInd w:w="725" w:type="dxa"/>
        <w:tblBorders>
          <w:top w:val="single" w:sz="4" w:space="0" w:color="4471C4"/>
          <w:left w:val="single" w:sz="4" w:space="0" w:color="4471C4"/>
          <w:bottom w:val="single" w:sz="4" w:space="0" w:color="4471C4"/>
          <w:right w:val="single" w:sz="4" w:space="0" w:color="4471C4"/>
          <w:insideH w:val="single" w:sz="4" w:space="0" w:color="4471C4"/>
          <w:insideV w:val="single" w:sz="4" w:space="0" w:color="4471C4"/>
        </w:tblBorders>
        <w:tblLayout w:type="fixed"/>
        <w:tblCellMar>
          <w:top w:w="0" w:type="dxa"/>
          <w:left w:w="0" w:type="dxa"/>
          <w:bottom w:w="0" w:type="dxa"/>
          <w:right w:w="0" w:type="dxa"/>
        </w:tblCellMar>
        <w:tblLook w:val="01E0"/>
      </w:tblPr>
      <w:tblGrid>
        <w:gridCol w:w="1891"/>
        <w:gridCol w:w="1889"/>
        <w:gridCol w:w="1891"/>
        <w:gridCol w:w="1980"/>
        <w:gridCol w:w="2069"/>
      </w:tblGrid>
      <w:tr>
        <w:trPr>
          <w:trHeight w:val="1007" w:hRule="atLeast"/>
        </w:trPr>
        <w:tc>
          <w:tcPr>
            <w:tcW w:w="1891" w:type="dxa"/>
            <w:tcBorders>
              <w:right w:val="single" w:sz="4" w:space="0" w:color="B4C5E7"/>
            </w:tcBorders>
            <w:shd w:val="clear" w:color="auto" w:fill="44688F"/>
          </w:tcPr>
          <w:p>
            <w:pPr>
              <w:pStyle w:val="TableParagraph"/>
              <w:spacing w:before="210"/>
              <w:ind w:left="407" w:hanging="296"/>
              <w:rPr>
                <w:b/>
                <w:sz w:val="24"/>
              </w:rPr>
            </w:pPr>
            <w:r>
              <w:rPr>
                <w:b/>
                <w:color w:val="FFFFFF"/>
                <w:sz w:val="24"/>
              </w:rPr>
              <w:t>Liquid</w:t>
            </w:r>
            <w:r>
              <w:rPr>
                <w:b/>
                <w:color w:val="FFFFFF"/>
                <w:spacing w:val="-14"/>
                <w:sz w:val="24"/>
              </w:rPr>
              <w:t> </w:t>
            </w:r>
            <w:r>
              <w:rPr>
                <w:b/>
                <w:color w:val="FFFFFF"/>
                <w:sz w:val="24"/>
              </w:rPr>
              <w:t>egg</w:t>
            </w:r>
            <w:r>
              <w:rPr>
                <w:b/>
                <w:color w:val="FFFFFF"/>
                <w:spacing w:val="-14"/>
                <w:sz w:val="24"/>
              </w:rPr>
              <w:t> </w:t>
            </w:r>
            <w:r>
              <w:rPr>
                <w:b/>
                <w:color w:val="FFFFFF"/>
                <w:sz w:val="24"/>
              </w:rPr>
              <w:t>waste </w:t>
            </w:r>
            <w:r>
              <w:rPr>
                <w:b/>
                <w:color w:val="FFFFFF"/>
                <w:spacing w:val="-2"/>
                <w:sz w:val="24"/>
              </w:rPr>
              <w:t>(lbs/week)</w:t>
            </w:r>
          </w:p>
        </w:tc>
        <w:tc>
          <w:tcPr>
            <w:tcW w:w="1889" w:type="dxa"/>
            <w:tcBorders>
              <w:left w:val="single" w:sz="4" w:space="0" w:color="B4C5E7"/>
              <w:right w:val="single" w:sz="4" w:space="0" w:color="B4C5E7"/>
            </w:tcBorders>
            <w:shd w:val="clear" w:color="auto" w:fill="44688F"/>
          </w:tcPr>
          <w:p>
            <w:pPr>
              <w:pStyle w:val="TableParagraph"/>
              <w:spacing w:before="210"/>
              <w:ind w:left="453" w:hanging="344"/>
              <w:rPr>
                <w:b/>
                <w:sz w:val="24"/>
              </w:rPr>
            </w:pPr>
            <w:r>
              <w:rPr>
                <w:b/>
                <w:color w:val="FFFFFF"/>
                <w:sz w:val="24"/>
              </w:rPr>
              <w:t>Liquid</w:t>
            </w:r>
            <w:r>
              <w:rPr>
                <w:b/>
                <w:color w:val="FFFFFF"/>
                <w:spacing w:val="-14"/>
                <w:sz w:val="24"/>
              </w:rPr>
              <w:t> </w:t>
            </w:r>
            <w:r>
              <w:rPr>
                <w:b/>
                <w:color w:val="FFFFFF"/>
                <w:sz w:val="24"/>
              </w:rPr>
              <w:t>egg</w:t>
            </w:r>
            <w:r>
              <w:rPr>
                <w:b/>
                <w:color w:val="FFFFFF"/>
                <w:spacing w:val="-14"/>
                <w:sz w:val="24"/>
              </w:rPr>
              <w:t> </w:t>
            </w:r>
            <w:r>
              <w:rPr>
                <w:b/>
                <w:color w:val="FFFFFF"/>
                <w:sz w:val="24"/>
              </w:rPr>
              <w:t>waste </w:t>
            </w:r>
            <w:r>
              <w:rPr>
                <w:b/>
                <w:color w:val="FFFFFF"/>
                <w:spacing w:val="-2"/>
                <w:sz w:val="24"/>
              </w:rPr>
              <w:t>(lbs/year)</w:t>
            </w:r>
          </w:p>
        </w:tc>
        <w:tc>
          <w:tcPr>
            <w:tcW w:w="1891" w:type="dxa"/>
            <w:tcBorders>
              <w:left w:val="single" w:sz="4" w:space="0" w:color="B4C5E7"/>
              <w:right w:val="single" w:sz="4" w:space="0" w:color="B4C5E7"/>
            </w:tcBorders>
            <w:shd w:val="clear" w:color="auto" w:fill="44688F"/>
          </w:tcPr>
          <w:p>
            <w:pPr>
              <w:pStyle w:val="TableParagraph"/>
              <w:spacing w:before="210"/>
              <w:ind w:left="378" w:hanging="267"/>
              <w:rPr>
                <w:b/>
                <w:sz w:val="24"/>
              </w:rPr>
            </w:pPr>
            <w:r>
              <w:rPr>
                <w:b/>
                <w:color w:val="FFFFFF"/>
                <w:sz w:val="24"/>
              </w:rPr>
              <w:t>Liquid</w:t>
            </w:r>
            <w:r>
              <w:rPr>
                <w:b/>
                <w:color w:val="FFFFFF"/>
                <w:spacing w:val="-14"/>
                <w:sz w:val="24"/>
              </w:rPr>
              <w:t> </w:t>
            </w:r>
            <w:r>
              <w:rPr>
                <w:b/>
                <w:color w:val="FFFFFF"/>
                <w:sz w:val="24"/>
              </w:rPr>
              <w:t>egg</w:t>
            </w:r>
            <w:r>
              <w:rPr>
                <w:b/>
                <w:color w:val="FFFFFF"/>
                <w:spacing w:val="-14"/>
                <w:sz w:val="24"/>
              </w:rPr>
              <w:t> </w:t>
            </w:r>
            <w:r>
              <w:rPr>
                <w:b/>
                <w:color w:val="FFFFFF"/>
                <w:sz w:val="24"/>
              </w:rPr>
              <w:t>waste </w:t>
            </w:r>
            <w:r>
              <w:rPr>
                <w:b/>
                <w:color w:val="FFFFFF"/>
                <w:spacing w:val="-2"/>
                <w:sz w:val="24"/>
              </w:rPr>
              <w:t>(tons/year)</w:t>
            </w:r>
          </w:p>
        </w:tc>
        <w:tc>
          <w:tcPr>
            <w:tcW w:w="1980" w:type="dxa"/>
            <w:tcBorders>
              <w:left w:val="single" w:sz="4" w:space="0" w:color="B4C5E7"/>
              <w:right w:val="single" w:sz="4" w:space="0" w:color="B4C5E7"/>
            </w:tcBorders>
            <w:shd w:val="clear" w:color="auto" w:fill="44688F"/>
          </w:tcPr>
          <w:p>
            <w:pPr>
              <w:pStyle w:val="TableParagraph"/>
              <w:spacing w:before="64"/>
              <w:ind w:left="235" w:right="227" w:hanging="2"/>
              <w:jc w:val="center"/>
              <w:rPr>
                <w:b/>
                <w:sz w:val="24"/>
              </w:rPr>
            </w:pPr>
            <w:r>
              <w:rPr>
                <w:b/>
                <w:color w:val="FFFFFF"/>
                <w:sz w:val="24"/>
              </w:rPr>
              <w:t>Total nitrogen from</w:t>
            </w:r>
            <w:r>
              <w:rPr>
                <w:b/>
                <w:color w:val="FFFFFF"/>
                <w:spacing w:val="-14"/>
                <w:sz w:val="24"/>
              </w:rPr>
              <w:t> </w:t>
            </w:r>
            <w:r>
              <w:rPr>
                <w:b/>
                <w:color w:val="FFFFFF"/>
                <w:sz w:val="24"/>
              </w:rPr>
              <w:t>liquid</w:t>
            </w:r>
            <w:r>
              <w:rPr>
                <w:b/>
                <w:color w:val="FFFFFF"/>
                <w:spacing w:val="-14"/>
                <w:sz w:val="24"/>
              </w:rPr>
              <w:t> </w:t>
            </w:r>
            <w:r>
              <w:rPr>
                <w:b/>
                <w:color w:val="FFFFFF"/>
                <w:sz w:val="24"/>
              </w:rPr>
              <w:t>egg </w:t>
            </w:r>
            <w:r>
              <w:rPr>
                <w:b/>
                <w:color w:val="FFFFFF"/>
                <w:spacing w:val="-2"/>
                <w:sz w:val="24"/>
              </w:rPr>
              <w:t>(lb/ton)</w:t>
            </w:r>
          </w:p>
        </w:tc>
        <w:tc>
          <w:tcPr>
            <w:tcW w:w="2069" w:type="dxa"/>
            <w:tcBorders>
              <w:left w:val="single" w:sz="4" w:space="0" w:color="B4C5E7"/>
            </w:tcBorders>
            <w:shd w:val="clear" w:color="auto" w:fill="44688F"/>
          </w:tcPr>
          <w:p>
            <w:pPr>
              <w:pStyle w:val="TableParagraph"/>
              <w:spacing w:before="64"/>
              <w:ind w:left="127" w:right="122" w:hanging="1"/>
              <w:jc w:val="center"/>
              <w:rPr>
                <w:b/>
                <w:sz w:val="24"/>
              </w:rPr>
            </w:pPr>
            <w:r>
              <w:rPr>
                <w:b/>
                <w:color w:val="FFFFFF"/>
                <w:sz w:val="24"/>
              </w:rPr>
              <w:t>Total nitrogen diverted to manure</w:t>
            </w:r>
            <w:r>
              <w:rPr>
                <w:b/>
                <w:color w:val="FFFFFF"/>
                <w:spacing w:val="-14"/>
                <w:sz w:val="24"/>
              </w:rPr>
              <w:t> </w:t>
            </w:r>
            <w:r>
              <w:rPr>
                <w:b/>
                <w:color w:val="FFFFFF"/>
                <w:sz w:val="24"/>
              </w:rPr>
              <w:t>(lbs/year)</w:t>
            </w:r>
          </w:p>
        </w:tc>
      </w:tr>
      <w:tr>
        <w:trPr>
          <w:trHeight w:val="330" w:hRule="atLeast"/>
        </w:trPr>
        <w:tc>
          <w:tcPr>
            <w:tcW w:w="1891" w:type="dxa"/>
            <w:tcBorders>
              <w:left w:val="single" w:sz="4" w:space="0" w:color="8EAADB"/>
              <w:bottom w:val="single" w:sz="4" w:space="0" w:color="8EAADB"/>
              <w:right w:val="single" w:sz="4" w:space="0" w:color="8EAADB"/>
            </w:tcBorders>
            <w:shd w:val="clear" w:color="auto" w:fill="D9E1F3"/>
          </w:tcPr>
          <w:p>
            <w:pPr>
              <w:pStyle w:val="TableParagraph"/>
              <w:spacing w:line="292" w:lineRule="exact" w:before="18"/>
              <w:ind w:left="609"/>
              <w:rPr>
                <w:sz w:val="24"/>
              </w:rPr>
            </w:pPr>
            <w:r>
              <w:rPr>
                <w:spacing w:val="-2"/>
                <w:sz w:val="24"/>
              </w:rPr>
              <w:t>13,200</w:t>
            </w:r>
          </w:p>
        </w:tc>
        <w:tc>
          <w:tcPr>
            <w:tcW w:w="1889" w:type="dxa"/>
            <w:tcBorders>
              <w:left w:val="single" w:sz="4" w:space="0" w:color="8EAADB"/>
              <w:bottom w:val="single" w:sz="4" w:space="0" w:color="8EAADB"/>
              <w:right w:val="single" w:sz="4" w:space="0" w:color="8EAADB"/>
            </w:tcBorders>
            <w:shd w:val="clear" w:color="auto" w:fill="D9E1F3"/>
          </w:tcPr>
          <w:p>
            <w:pPr>
              <w:pStyle w:val="TableParagraph"/>
              <w:spacing w:line="292" w:lineRule="exact" w:before="18"/>
              <w:ind w:left="547"/>
              <w:rPr>
                <w:sz w:val="24"/>
              </w:rPr>
            </w:pPr>
            <w:r>
              <w:rPr>
                <w:spacing w:val="-2"/>
                <w:sz w:val="24"/>
              </w:rPr>
              <w:t>686,400</w:t>
            </w:r>
          </w:p>
        </w:tc>
        <w:tc>
          <w:tcPr>
            <w:tcW w:w="1891" w:type="dxa"/>
            <w:tcBorders>
              <w:left w:val="single" w:sz="4" w:space="0" w:color="8EAADB"/>
              <w:bottom w:val="single" w:sz="4" w:space="0" w:color="8EAADB"/>
              <w:right w:val="single" w:sz="4" w:space="0" w:color="8EAADB"/>
            </w:tcBorders>
            <w:shd w:val="clear" w:color="auto" w:fill="D9E1F3"/>
          </w:tcPr>
          <w:p>
            <w:pPr>
              <w:pStyle w:val="TableParagraph"/>
              <w:spacing w:line="292" w:lineRule="exact" w:before="18"/>
              <w:jc w:val="center"/>
              <w:rPr>
                <w:sz w:val="24"/>
              </w:rPr>
            </w:pPr>
            <w:r>
              <w:rPr>
                <w:spacing w:val="-2"/>
                <w:sz w:val="24"/>
              </w:rPr>
              <w:t>343.2</w:t>
            </w:r>
          </w:p>
        </w:tc>
        <w:tc>
          <w:tcPr>
            <w:tcW w:w="1980" w:type="dxa"/>
            <w:tcBorders>
              <w:left w:val="single" w:sz="4" w:space="0" w:color="8EAADB"/>
              <w:bottom w:val="single" w:sz="4" w:space="0" w:color="8EAADB"/>
              <w:right w:val="single" w:sz="4" w:space="0" w:color="8EAADB"/>
            </w:tcBorders>
            <w:shd w:val="clear" w:color="auto" w:fill="D9E1F3"/>
          </w:tcPr>
          <w:p>
            <w:pPr>
              <w:pStyle w:val="TableParagraph"/>
              <w:spacing w:line="292" w:lineRule="exact" w:before="18"/>
              <w:ind w:left="4"/>
              <w:jc w:val="center"/>
              <w:rPr>
                <w:sz w:val="24"/>
              </w:rPr>
            </w:pPr>
            <w:r>
              <w:rPr>
                <w:spacing w:val="-2"/>
                <w:sz w:val="24"/>
              </w:rPr>
              <w:t>37.35</w:t>
            </w:r>
          </w:p>
        </w:tc>
        <w:tc>
          <w:tcPr>
            <w:tcW w:w="2069" w:type="dxa"/>
            <w:tcBorders>
              <w:left w:val="single" w:sz="4" w:space="0" w:color="8EAADB"/>
              <w:bottom w:val="single" w:sz="4" w:space="0" w:color="8EAADB"/>
              <w:right w:val="single" w:sz="4" w:space="0" w:color="8EAADB"/>
            </w:tcBorders>
            <w:shd w:val="clear" w:color="auto" w:fill="D9E1F3"/>
          </w:tcPr>
          <w:p>
            <w:pPr>
              <w:pStyle w:val="TableParagraph"/>
              <w:spacing w:line="292" w:lineRule="exact" w:before="18"/>
              <w:jc w:val="center"/>
              <w:rPr>
                <w:sz w:val="24"/>
              </w:rPr>
            </w:pPr>
            <w:r>
              <w:rPr>
                <w:spacing w:val="-2"/>
                <w:sz w:val="24"/>
              </w:rPr>
              <w:t>12,819</w:t>
            </w:r>
          </w:p>
        </w:tc>
      </w:tr>
    </w:tbl>
    <w:p>
      <w:pPr>
        <w:spacing w:before="240"/>
        <w:ind w:left="720" w:right="0" w:firstLine="0"/>
        <w:jc w:val="left"/>
        <w:rPr>
          <w:b/>
          <w:sz w:val="24"/>
        </w:rPr>
      </w:pPr>
      <w:r>
        <w:rPr>
          <w:b/>
          <w:color w:val="44536A"/>
          <w:sz w:val="24"/>
        </w:rPr>
        <w:t>Table</w:t>
      </w:r>
      <w:r>
        <w:rPr>
          <w:b/>
          <w:color w:val="44536A"/>
          <w:spacing w:val="-5"/>
          <w:sz w:val="24"/>
        </w:rPr>
        <w:t> </w:t>
      </w:r>
      <w:r>
        <w:rPr>
          <w:b/>
          <w:color w:val="44536A"/>
          <w:sz w:val="24"/>
        </w:rPr>
        <w:t>2.</w:t>
      </w:r>
      <w:r>
        <w:rPr>
          <w:b/>
          <w:color w:val="44536A"/>
          <w:spacing w:val="-2"/>
          <w:sz w:val="24"/>
        </w:rPr>
        <w:t> </w:t>
      </w:r>
      <w:r>
        <w:rPr>
          <w:b/>
          <w:color w:val="44536A"/>
          <w:sz w:val="24"/>
        </w:rPr>
        <w:t>Estimated</w:t>
      </w:r>
      <w:r>
        <w:rPr>
          <w:b/>
          <w:color w:val="44536A"/>
          <w:spacing w:val="-2"/>
          <w:sz w:val="24"/>
        </w:rPr>
        <w:t> </w:t>
      </w:r>
      <w:r>
        <w:rPr>
          <w:b/>
          <w:color w:val="44536A"/>
          <w:sz w:val="24"/>
        </w:rPr>
        <w:t>results</w:t>
      </w:r>
      <w:r>
        <w:rPr>
          <w:b/>
          <w:color w:val="44536A"/>
          <w:spacing w:val="-2"/>
          <w:sz w:val="24"/>
        </w:rPr>
        <w:t> </w:t>
      </w:r>
      <w:r>
        <w:rPr>
          <w:b/>
          <w:color w:val="44536A"/>
          <w:sz w:val="24"/>
        </w:rPr>
        <w:t>from</w:t>
      </w:r>
      <w:r>
        <w:rPr>
          <w:b/>
          <w:color w:val="44536A"/>
          <w:spacing w:val="-2"/>
          <w:sz w:val="24"/>
        </w:rPr>
        <w:t> </w:t>
      </w:r>
      <w:r>
        <w:rPr>
          <w:b/>
          <w:color w:val="44536A"/>
          <w:sz w:val="24"/>
        </w:rPr>
        <w:t>recycling</w:t>
      </w:r>
      <w:r>
        <w:rPr>
          <w:b/>
          <w:color w:val="44536A"/>
          <w:spacing w:val="-3"/>
          <w:sz w:val="24"/>
        </w:rPr>
        <w:t> </w:t>
      </w:r>
      <w:r>
        <w:rPr>
          <w:b/>
          <w:color w:val="44536A"/>
          <w:sz w:val="24"/>
        </w:rPr>
        <w:t>clean</w:t>
      </w:r>
      <w:r>
        <w:rPr>
          <w:b/>
          <w:color w:val="44536A"/>
          <w:spacing w:val="-2"/>
          <w:sz w:val="24"/>
        </w:rPr>
        <w:t> </w:t>
      </w:r>
      <w:r>
        <w:rPr>
          <w:b/>
          <w:color w:val="44536A"/>
          <w:sz w:val="24"/>
        </w:rPr>
        <w:t>fiber</w:t>
      </w:r>
      <w:r>
        <w:rPr>
          <w:b/>
          <w:color w:val="44536A"/>
          <w:spacing w:val="-1"/>
          <w:sz w:val="24"/>
        </w:rPr>
        <w:t> </w:t>
      </w:r>
      <w:r>
        <w:rPr>
          <w:b/>
          <w:color w:val="44536A"/>
          <w:sz w:val="24"/>
        </w:rPr>
        <w:t>and</w:t>
      </w:r>
      <w:r>
        <w:rPr>
          <w:b/>
          <w:color w:val="44536A"/>
          <w:spacing w:val="-4"/>
          <w:sz w:val="24"/>
        </w:rPr>
        <w:t> </w:t>
      </w:r>
      <w:r>
        <w:rPr>
          <w:b/>
          <w:color w:val="44536A"/>
          <w:sz w:val="24"/>
        </w:rPr>
        <w:t>corrugated</w:t>
      </w:r>
      <w:r>
        <w:rPr>
          <w:b/>
          <w:color w:val="44536A"/>
          <w:spacing w:val="-1"/>
          <w:sz w:val="24"/>
        </w:rPr>
        <w:t> </w:t>
      </w:r>
      <w:r>
        <w:rPr>
          <w:b/>
          <w:color w:val="44536A"/>
          <w:spacing w:val="-2"/>
          <w:sz w:val="24"/>
        </w:rPr>
        <w:t>cardboard</w:t>
      </w:r>
    </w:p>
    <w:p>
      <w:pPr>
        <w:pStyle w:val="BodyText"/>
        <w:spacing w:before="4"/>
        <w:rPr>
          <w:b/>
          <w:sz w:val="16"/>
        </w:rPr>
      </w:pPr>
    </w:p>
    <w:tbl>
      <w:tblPr>
        <w:tblW w:w="0" w:type="auto"/>
        <w:jc w:val="left"/>
        <w:tblInd w:w="725" w:type="dxa"/>
        <w:tblBorders>
          <w:top w:val="single" w:sz="4" w:space="0" w:color="4471C4"/>
          <w:left w:val="single" w:sz="4" w:space="0" w:color="4471C4"/>
          <w:bottom w:val="single" w:sz="4" w:space="0" w:color="4471C4"/>
          <w:right w:val="single" w:sz="4" w:space="0" w:color="4471C4"/>
          <w:insideH w:val="single" w:sz="4" w:space="0" w:color="4471C4"/>
          <w:insideV w:val="single" w:sz="4" w:space="0" w:color="4471C4"/>
        </w:tblBorders>
        <w:tblLayout w:type="fixed"/>
        <w:tblCellMar>
          <w:top w:w="0" w:type="dxa"/>
          <w:left w:w="0" w:type="dxa"/>
          <w:bottom w:w="0" w:type="dxa"/>
          <w:right w:w="0" w:type="dxa"/>
        </w:tblCellMar>
        <w:tblLook w:val="01E0"/>
      </w:tblPr>
      <w:tblGrid>
        <w:gridCol w:w="2340"/>
        <w:gridCol w:w="1440"/>
        <w:gridCol w:w="1980"/>
        <w:gridCol w:w="2700"/>
      </w:tblGrid>
      <w:tr>
        <w:trPr>
          <w:trHeight w:val="726" w:hRule="atLeast"/>
        </w:trPr>
        <w:tc>
          <w:tcPr>
            <w:tcW w:w="2340" w:type="dxa"/>
            <w:tcBorders>
              <w:right w:val="single" w:sz="4" w:space="0" w:color="B4C5E7"/>
            </w:tcBorders>
            <w:shd w:val="clear" w:color="auto" w:fill="44688F"/>
          </w:tcPr>
          <w:p>
            <w:pPr>
              <w:pStyle w:val="TableParagraph"/>
              <w:ind w:left="715" w:hanging="471"/>
              <w:rPr>
                <w:b/>
                <w:sz w:val="24"/>
              </w:rPr>
            </w:pPr>
            <w:r>
              <w:rPr>
                <w:b/>
                <w:color w:val="FFFFFF"/>
                <w:sz w:val="24"/>
              </w:rPr>
              <w:t>Cost</w:t>
            </w:r>
            <w:r>
              <w:rPr>
                <w:b/>
                <w:color w:val="FFFFFF"/>
                <w:spacing w:val="-14"/>
                <w:sz w:val="24"/>
              </w:rPr>
              <w:t> </w:t>
            </w:r>
            <w:r>
              <w:rPr>
                <w:b/>
                <w:color w:val="FFFFFF"/>
                <w:sz w:val="24"/>
              </w:rPr>
              <w:t>to</w:t>
            </w:r>
            <w:r>
              <w:rPr>
                <w:b/>
                <w:color w:val="FFFFFF"/>
                <w:spacing w:val="-14"/>
                <w:sz w:val="24"/>
              </w:rPr>
              <w:t> </w:t>
            </w:r>
            <w:r>
              <w:rPr>
                <w:b/>
                <w:color w:val="FFFFFF"/>
                <w:sz w:val="24"/>
              </w:rPr>
              <w:t>implement </w:t>
            </w:r>
            <w:r>
              <w:rPr>
                <w:b/>
                <w:color w:val="FFFFFF"/>
                <w:spacing w:val="-2"/>
                <w:sz w:val="24"/>
              </w:rPr>
              <w:t>($/week)</w:t>
            </w:r>
          </w:p>
        </w:tc>
        <w:tc>
          <w:tcPr>
            <w:tcW w:w="1440" w:type="dxa"/>
            <w:tcBorders>
              <w:left w:val="single" w:sz="4" w:space="0" w:color="B4C5E7"/>
              <w:right w:val="single" w:sz="4" w:space="0" w:color="B4C5E7"/>
            </w:tcBorders>
            <w:shd w:val="clear" w:color="auto" w:fill="44688F"/>
          </w:tcPr>
          <w:p>
            <w:pPr>
              <w:pStyle w:val="TableParagraph"/>
              <w:ind w:left="263" w:right="253" w:firstLine="84"/>
              <w:rPr>
                <w:b/>
                <w:sz w:val="24"/>
              </w:rPr>
            </w:pPr>
            <w:r>
              <w:rPr>
                <w:b/>
                <w:color w:val="FFFFFF"/>
                <w:spacing w:val="-2"/>
                <w:sz w:val="24"/>
              </w:rPr>
              <w:t>Savings ($/week)</w:t>
            </w:r>
          </w:p>
        </w:tc>
        <w:tc>
          <w:tcPr>
            <w:tcW w:w="1980" w:type="dxa"/>
            <w:tcBorders>
              <w:left w:val="single" w:sz="4" w:space="0" w:color="B4C5E7"/>
              <w:right w:val="single" w:sz="4" w:space="0" w:color="B4C5E7"/>
            </w:tcBorders>
            <w:shd w:val="clear" w:color="auto" w:fill="44688F"/>
          </w:tcPr>
          <w:p>
            <w:pPr>
              <w:pStyle w:val="TableParagraph"/>
              <w:spacing w:before="71"/>
              <w:ind w:left="583" w:right="222" w:hanging="348"/>
              <w:rPr>
                <w:b/>
                <w:sz w:val="24"/>
              </w:rPr>
            </w:pPr>
            <w:r>
              <w:rPr>
                <w:b/>
                <w:color w:val="FFFFFF"/>
                <w:sz w:val="24"/>
              </w:rPr>
              <w:t>Annual</w:t>
            </w:r>
            <w:r>
              <w:rPr>
                <w:b/>
                <w:color w:val="FFFFFF"/>
                <w:spacing w:val="-14"/>
                <w:sz w:val="24"/>
              </w:rPr>
              <w:t> </w:t>
            </w:r>
            <w:r>
              <w:rPr>
                <w:b/>
                <w:color w:val="FFFFFF"/>
                <w:sz w:val="24"/>
              </w:rPr>
              <w:t>Savings </w:t>
            </w:r>
            <w:r>
              <w:rPr>
                <w:b/>
                <w:color w:val="FFFFFF"/>
                <w:spacing w:val="-2"/>
                <w:sz w:val="24"/>
              </w:rPr>
              <w:t>($/year)</w:t>
            </w:r>
          </w:p>
        </w:tc>
        <w:tc>
          <w:tcPr>
            <w:tcW w:w="2700" w:type="dxa"/>
            <w:tcBorders>
              <w:left w:val="single" w:sz="4" w:space="0" w:color="B4C5E7"/>
            </w:tcBorders>
            <w:shd w:val="clear" w:color="auto" w:fill="44688F"/>
          </w:tcPr>
          <w:p>
            <w:pPr>
              <w:pStyle w:val="TableParagraph"/>
              <w:ind w:left="280" w:right="265" w:firstLine="96"/>
              <w:rPr>
                <w:b/>
                <w:sz w:val="24"/>
              </w:rPr>
            </w:pPr>
            <w:r>
              <w:rPr>
                <w:b/>
                <w:color w:val="FFFFFF"/>
                <w:sz w:val="24"/>
              </w:rPr>
              <w:t>Annual Solid Waste Reductions</w:t>
            </w:r>
            <w:r>
              <w:rPr>
                <w:b/>
                <w:color w:val="FFFFFF"/>
                <w:spacing w:val="-14"/>
                <w:sz w:val="24"/>
              </w:rPr>
              <w:t> </w:t>
            </w:r>
            <w:r>
              <w:rPr>
                <w:b/>
                <w:color w:val="FFFFFF"/>
                <w:sz w:val="24"/>
              </w:rPr>
              <w:t>(lbs/year)</w:t>
            </w:r>
          </w:p>
        </w:tc>
      </w:tr>
      <w:tr>
        <w:trPr>
          <w:trHeight w:val="330" w:hRule="atLeast"/>
        </w:trPr>
        <w:tc>
          <w:tcPr>
            <w:tcW w:w="2340" w:type="dxa"/>
            <w:tcBorders>
              <w:left w:val="single" w:sz="4" w:space="0" w:color="8EAADB"/>
              <w:bottom w:val="single" w:sz="4" w:space="0" w:color="8EAADB"/>
              <w:right w:val="single" w:sz="4" w:space="0" w:color="8EAADB"/>
            </w:tcBorders>
            <w:shd w:val="clear" w:color="auto" w:fill="D9E1F3"/>
          </w:tcPr>
          <w:p>
            <w:pPr>
              <w:pStyle w:val="TableParagraph"/>
              <w:spacing w:before="1"/>
              <w:ind w:left="9"/>
              <w:jc w:val="center"/>
              <w:rPr>
                <w:sz w:val="24"/>
              </w:rPr>
            </w:pPr>
            <w:r>
              <w:rPr>
                <w:spacing w:val="-5"/>
                <w:sz w:val="24"/>
              </w:rPr>
              <w:t>600</w:t>
            </w:r>
          </w:p>
        </w:tc>
        <w:tc>
          <w:tcPr>
            <w:tcW w:w="1440" w:type="dxa"/>
            <w:tcBorders>
              <w:left w:val="single" w:sz="4" w:space="0" w:color="8EAADB"/>
              <w:bottom w:val="single" w:sz="4" w:space="0" w:color="8EAADB"/>
              <w:right w:val="single" w:sz="4" w:space="0" w:color="8EAADB"/>
            </w:tcBorders>
            <w:shd w:val="clear" w:color="auto" w:fill="D9E1F3"/>
          </w:tcPr>
          <w:p>
            <w:pPr>
              <w:pStyle w:val="TableParagraph"/>
              <w:spacing w:before="1"/>
              <w:ind w:left="446"/>
              <w:rPr>
                <w:sz w:val="24"/>
              </w:rPr>
            </w:pPr>
            <w:r>
              <w:rPr>
                <w:spacing w:val="-2"/>
                <w:sz w:val="24"/>
              </w:rPr>
              <w:t>1,527</w:t>
            </w:r>
          </w:p>
        </w:tc>
        <w:tc>
          <w:tcPr>
            <w:tcW w:w="1980" w:type="dxa"/>
            <w:tcBorders>
              <w:left w:val="single" w:sz="4" w:space="0" w:color="8EAADB"/>
              <w:bottom w:val="single" w:sz="4" w:space="0" w:color="8EAADB"/>
              <w:right w:val="single" w:sz="4" w:space="0" w:color="8EAADB"/>
            </w:tcBorders>
            <w:shd w:val="clear" w:color="auto" w:fill="D9E1F3"/>
          </w:tcPr>
          <w:p>
            <w:pPr>
              <w:pStyle w:val="TableParagraph"/>
              <w:spacing w:before="1"/>
              <w:ind w:left="655"/>
              <w:rPr>
                <w:sz w:val="24"/>
              </w:rPr>
            </w:pPr>
            <w:r>
              <w:rPr>
                <w:spacing w:val="-2"/>
                <w:sz w:val="24"/>
              </w:rPr>
              <w:t>48,223</w:t>
            </w:r>
          </w:p>
        </w:tc>
        <w:tc>
          <w:tcPr>
            <w:tcW w:w="2700" w:type="dxa"/>
            <w:tcBorders>
              <w:left w:val="single" w:sz="4" w:space="0" w:color="8EAADB"/>
              <w:bottom w:val="single" w:sz="4" w:space="0" w:color="8EAADB"/>
              <w:right w:val="single" w:sz="4" w:space="0" w:color="8EAADB"/>
            </w:tcBorders>
            <w:shd w:val="clear" w:color="auto" w:fill="D9E1F3"/>
          </w:tcPr>
          <w:p>
            <w:pPr>
              <w:pStyle w:val="TableParagraph"/>
              <w:spacing w:before="1"/>
              <w:ind w:left="12"/>
              <w:jc w:val="center"/>
              <w:rPr>
                <w:sz w:val="24"/>
              </w:rPr>
            </w:pPr>
            <w:r>
              <w:rPr>
                <w:spacing w:val="-2"/>
                <w:sz w:val="24"/>
              </w:rPr>
              <w:t>499,200</w:t>
            </w:r>
          </w:p>
        </w:tc>
      </w:tr>
    </w:tbl>
    <w:p>
      <w:pPr>
        <w:pStyle w:val="TableParagraph"/>
        <w:spacing w:after="0"/>
        <w:jc w:val="center"/>
        <w:rPr>
          <w:sz w:val="24"/>
        </w:rPr>
        <w:sectPr>
          <w:pgSz w:w="12240" w:h="15840"/>
          <w:pgMar w:header="0" w:footer="1058" w:top="680" w:bottom="1240" w:left="720" w:right="720"/>
        </w:sectPr>
      </w:pPr>
    </w:p>
    <w:p>
      <w:pPr>
        <w:spacing w:before="39"/>
        <w:ind w:left="720" w:right="0" w:firstLine="0"/>
        <w:jc w:val="left"/>
        <w:rPr>
          <w:b/>
          <w:sz w:val="24"/>
        </w:rPr>
      </w:pPr>
      <w:r>
        <w:rPr>
          <w:b/>
          <w:sz w:val="24"/>
        </w:rPr>
        <mc:AlternateContent>
          <mc:Choice Requires="wps">
            <w:drawing>
              <wp:anchor distT="0" distB="0" distL="0" distR="0" allowOverlap="1" layoutInCell="1" locked="0" behindDoc="0" simplePos="0" relativeHeight="15731712">
                <wp:simplePos x="0" y="0"/>
                <wp:positionH relativeFrom="page">
                  <wp:posOffset>4446</wp:posOffset>
                </wp:positionH>
                <wp:positionV relativeFrom="page">
                  <wp:posOffset>3260950</wp:posOffset>
                </wp:positionV>
                <wp:extent cx="7767955" cy="38100"/>
                <wp:effectExtent l="0" t="0" r="0" b="0"/>
                <wp:wrapNone/>
                <wp:docPr id="6" name="Graphic 6"/>
                <wp:cNvGraphicFramePr>
                  <a:graphicFrameLocks/>
                </wp:cNvGraphicFramePr>
                <a:graphic>
                  <a:graphicData uri="http://schemas.microsoft.com/office/word/2010/wordprocessingShape">
                    <wps:wsp>
                      <wps:cNvPr id="6" name="Graphic 6"/>
                      <wps:cNvSpPr/>
                      <wps:spPr>
                        <a:xfrm>
                          <a:off x="0" y="0"/>
                          <a:ext cx="7767955" cy="38100"/>
                        </a:xfrm>
                        <a:custGeom>
                          <a:avLst/>
                          <a:gdLst/>
                          <a:ahLst/>
                          <a:cxnLst/>
                          <a:rect l="l" t="t" r="r" b="b"/>
                          <a:pathLst>
                            <a:path w="7767955" h="38100">
                              <a:moveTo>
                                <a:pt x="7767953" y="0"/>
                              </a:moveTo>
                              <a:lnTo>
                                <a:pt x="0" y="0"/>
                              </a:lnTo>
                              <a:lnTo>
                                <a:pt x="0" y="38100"/>
                              </a:lnTo>
                              <a:lnTo>
                                <a:pt x="7767953" y="38100"/>
                              </a:lnTo>
                              <a:lnTo>
                                <a:pt x="7767953" y="0"/>
                              </a:lnTo>
                              <a:close/>
                            </a:path>
                          </a:pathLst>
                        </a:custGeom>
                        <a:solidFill>
                          <a:srgbClr val="44688F"/>
                        </a:solidFill>
                      </wps:spPr>
                      <wps:bodyPr wrap="square" lIns="0" tIns="0" rIns="0" bIns="0" rtlCol="0">
                        <a:prstTxWarp prst="textNoShape">
                          <a:avLst/>
                        </a:prstTxWarp>
                        <a:noAutofit/>
                      </wps:bodyPr>
                    </wps:wsp>
                  </a:graphicData>
                </a:graphic>
              </wp:anchor>
            </w:drawing>
          </mc:Choice>
          <mc:Fallback>
            <w:pict>
              <v:rect style="position:absolute;margin-left:.3501pt;margin-top:256.767792pt;width:611.6499pt;height:3pt;mso-position-horizontal-relative:page;mso-position-vertical-relative:page;z-index:15731712" id="docshape4" filled="true" fillcolor="#44688f" stroked="false">
                <v:fill type="solid"/>
                <w10:wrap type="none"/>
              </v:rect>
            </w:pict>
          </mc:Fallback>
        </mc:AlternateContent>
      </w:r>
      <w:r>
        <w:rPr>
          <w:b/>
          <w:color w:val="44536A"/>
          <w:sz w:val="24"/>
        </w:rPr>
        <w:t>Table</w:t>
      </w:r>
      <w:r>
        <w:rPr>
          <w:b/>
          <w:color w:val="44536A"/>
          <w:spacing w:val="-2"/>
          <w:sz w:val="24"/>
        </w:rPr>
        <w:t> </w:t>
      </w:r>
      <w:r>
        <w:rPr>
          <w:b/>
          <w:color w:val="44536A"/>
          <w:sz w:val="24"/>
        </w:rPr>
        <w:t>3.</w:t>
      </w:r>
      <w:r>
        <w:rPr>
          <w:b/>
          <w:color w:val="44536A"/>
          <w:spacing w:val="-1"/>
          <w:sz w:val="24"/>
        </w:rPr>
        <w:t> </w:t>
      </w:r>
      <w:r>
        <w:rPr>
          <w:b/>
          <w:color w:val="44536A"/>
          <w:sz w:val="24"/>
        </w:rPr>
        <w:t>Projected</w:t>
      </w:r>
      <w:r>
        <w:rPr>
          <w:b/>
          <w:color w:val="44536A"/>
          <w:spacing w:val="-3"/>
          <w:sz w:val="24"/>
        </w:rPr>
        <w:t> </w:t>
      </w:r>
      <w:r>
        <w:rPr>
          <w:b/>
          <w:color w:val="44536A"/>
          <w:sz w:val="24"/>
        </w:rPr>
        <w:t>results</w:t>
      </w:r>
      <w:r>
        <w:rPr>
          <w:b/>
          <w:color w:val="44536A"/>
          <w:spacing w:val="-1"/>
          <w:sz w:val="24"/>
        </w:rPr>
        <w:t> </w:t>
      </w:r>
      <w:r>
        <w:rPr>
          <w:b/>
          <w:color w:val="44536A"/>
          <w:sz w:val="24"/>
        </w:rPr>
        <w:t>from</w:t>
      </w:r>
      <w:r>
        <w:rPr>
          <w:b/>
          <w:color w:val="44536A"/>
          <w:spacing w:val="-2"/>
          <w:sz w:val="24"/>
        </w:rPr>
        <w:t> </w:t>
      </w:r>
      <w:r>
        <w:rPr>
          <w:b/>
          <w:color w:val="44536A"/>
          <w:sz w:val="24"/>
        </w:rPr>
        <w:t>applying</w:t>
      </w:r>
      <w:r>
        <w:rPr>
          <w:b/>
          <w:color w:val="44536A"/>
          <w:spacing w:val="-3"/>
          <w:sz w:val="24"/>
        </w:rPr>
        <w:t> </w:t>
      </w:r>
      <w:r>
        <w:rPr>
          <w:b/>
          <w:color w:val="44536A"/>
          <w:sz w:val="24"/>
        </w:rPr>
        <w:t>dirty</w:t>
      </w:r>
      <w:r>
        <w:rPr>
          <w:b/>
          <w:color w:val="44536A"/>
          <w:spacing w:val="-5"/>
          <w:sz w:val="24"/>
        </w:rPr>
        <w:t> </w:t>
      </w:r>
      <w:r>
        <w:rPr>
          <w:b/>
          <w:color w:val="44536A"/>
          <w:sz w:val="24"/>
        </w:rPr>
        <w:t>fiber to </w:t>
      </w:r>
      <w:r>
        <w:rPr>
          <w:b/>
          <w:color w:val="44536A"/>
          <w:spacing w:val="-2"/>
          <w:sz w:val="24"/>
        </w:rPr>
        <w:t>manure</w:t>
      </w:r>
    </w:p>
    <w:p>
      <w:pPr>
        <w:pStyle w:val="BodyText"/>
        <w:spacing w:before="4"/>
        <w:rPr>
          <w:b/>
          <w:sz w:val="16"/>
        </w:rPr>
      </w:pPr>
    </w:p>
    <w:tbl>
      <w:tblPr>
        <w:tblW w:w="0" w:type="auto"/>
        <w:jc w:val="left"/>
        <w:tblInd w:w="725" w:type="dxa"/>
        <w:tblBorders>
          <w:top w:val="single" w:sz="4" w:space="0" w:color="4471C4"/>
          <w:left w:val="single" w:sz="4" w:space="0" w:color="4471C4"/>
          <w:bottom w:val="single" w:sz="4" w:space="0" w:color="4471C4"/>
          <w:right w:val="single" w:sz="4" w:space="0" w:color="4471C4"/>
          <w:insideH w:val="single" w:sz="4" w:space="0" w:color="4471C4"/>
          <w:insideV w:val="single" w:sz="4" w:space="0" w:color="4471C4"/>
        </w:tblBorders>
        <w:tblLayout w:type="fixed"/>
        <w:tblCellMar>
          <w:top w:w="0" w:type="dxa"/>
          <w:left w:w="0" w:type="dxa"/>
          <w:bottom w:w="0" w:type="dxa"/>
          <w:right w:w="0" w:type="dxa"/>
        </w:tblCellMar>
        <w:tblLook w:val="01E0"/>
      </w:tblPr>
      <w:tblGrid>
        <w:gridCol w:w="2340"/>
        <w:gridCol w:w="1440"/>
        <w:gridCol w:w="1980"/>
        <w:gridCol w:w="2700"/>
      </w:tblGrid>
      <w:tr>
        <w:trPr>
          <w:trHeight w:val="647" w:hRule="atLeast"/>
        </w:trPr>
        <w:tc>
          <w:tcPr>
            <w:tcW w:w="2340" w:type="dxa"/>
            <w:tcBorders>
              <w:right w:val="single" w:sz="4" w:space="0" w:color="B4C5E7"/>
            </w:tcBorders>
            <w:shd w:val="clear" w:color="auto" w:fill="44688F"/>
          </w:tcPr>
          <w:p>
            <w:pPr>
              <w:pStyle w:val="TableParagraph"/>
              <w:spacing w:before="1"/>
              <w:ind w:left="715" w:hanging="471"/>
              <w:rPr>
                <w:b/>
                <w:sz w:val="24"/>
              </w:rPr>
            </w:pPr>
            <w:r>
              <w:rPr>
                <w:b/>
                <w:color w:val="FFFFFF"/>
                <w:sz w:val="24"/>
              </w:rPr>
              <w:t>Cost</w:t>
            </w:r>
            <w:r>
              <w:rPr>
                <w:b/>
                <w:color w:val="FFFFFF"/>
                <w:spacing w:val="-14"/>
                <w:sz w:val="24"/>
              </w:rPr>
              <w:t> </w:t>
            </w:r>
            <w:r>
              <w:rPr>
                <w:b/>
                <w:color w:val="FFFFFF"/>
                <w:sz w:val="24"/>
              </w:rPr>
              <w:t>to</w:t>
            </w:r>
            <w:r>
              <w:rPr>
                <w:b/>
                <w:color w:val="FFFFFF"/>
                <w:spacing w:val="-14"/>
                <w:sz w:val="24"/>
              </w:rPr>
              <w:t> </w:t>
            </w:r>
            <w:r>
              <w:rPr>
                <w:b/>
                <w:color w:val="FFFFFF"/>
                <w:sz w:val="24"/>
              </w:rPr>
              <w:t>implement </w:t>
            </w:r>
            <w:r>
              <w:rPr>
                <w:b/>
                <w:color w:val="FFFFFF"/>
                <w:spacing w:val="-2"/>
                <w:sz w:val="24"/>
              </w:rPr>
              <w:t>($/week)</w:t>
            </w:r>
          </w:p>
        </w:tc>
        <w:tc>
          <w:tcPr>
            <w:tcW w:w="1440" w:type="dxa"/>
            <w:tcBorders>
              <w:left w:val="single" w:sz="4" w:space="0" w:color="B4C5E7"/>
              <w:right w:val="single" w:sz="4" w:space="0" w:color="B4C5E7"/>
            </w:tcBorders>
            <w:shd w:val="clear" w:color="auto" w:fill="44688F"/>
          </w:tcPr>
          <w:p>
            <w:pPr>
              <w:pStyle w:val="TableParagraph"/>
              <w:spacing w:before="1"/>
              <w:ind w:left="263" w:right="253" w:firstLine="84"/>
              <w:rPr>
                <w:b/>
                <w:sz w:val="24"/>
              </w:rPr>
            </w:pPr>
            <w:r>
              <w:rPr>
                <w:b/>
                <w:color w:val="FFFFFF"/>
                <w:spacing w:val="-2"/>
                <w:sz w:val="24"/>
              </w:rPr>
              <w:t>Savings ($/week)</w:t>
            </w:r>
          </w:p>
        </w:tc>
        <w:tc>
          <w:tcPr>
            <w:tcW w:w="1980" w:type="dxa"/>
            <w:tcBorders>
              <w:left w:val="single" w:sz="4" w:space="0" w:color="B4C5E7"/>
              <w:right w:val="single" w:sz="4" w:space="0" w:color="B4C5E7"/>
            </w:tcBorders>
            <w:shd w:val="clear" w:color="auto" w:fill="44688F"/>
          </w:tcPr>
          <w:p>
            <w:pPr>
              <w:pStyle w:val="TableParagraph"/>
              <w:spacing w:before="30"/>
              <w:ind w:left="583" w:right="222" w:hanging="348"/>
              <w:rPr>
                <w:b/>
                <w:sz w:val="24"/>
              </w:rPr>
            </w:pPr>
            <w:r>
              <w:rPr>
                <w:b/>
                <w:color w:val="FFFFFF"/>
                <w:sz w:val="24"/>
              </w:rPr>
              <w:t>Annual</w:t>
            </w:r>
            <w:r>
              <w:rPr>
                <w:b/>
                <w:color w:val="FFFFFF"/>
                <w:spacing w:val="-14"/>
                <w:sz w:val="24"/>
              </w:rPr>
              <w:t> </w:t>
            </w:r>
            <w:r>
              <w:rPr>
                <w:b/>
                <w:color w:val="FFFFFF"/>
                <w:sz w:val="24"/>
              </w:rPr>
              <w:t>Savings </w:t>
            </w:r>
            <w:r>
              <w:rPr>
                <w:b/>
                <w:color w:val="FFFFFF"/>
                <w:spacing w:val="-2"/>
                <w:sz w:val="24"/>
              </w:rPr>
              <w:t>($/year)</w:t>
            </w:r>
          </w:p>
        </w:tc>
        <w:tc>
          <w:tcPr>
            <w:tcW w:w="2700" w:type="dxa"/>
            <w:tcBorders>
              <w:left w:val="single" w:sz="4" w:space="0" w:color="B4C5E7"/>
            </w:tcBorders>
            <w:shd w:val="clear" w:color="auto" w:fill="44688F"/>
          </w:tcPr>
          <w:p>
            <w:pPr>
              <w:pStyle w:val="TableParagraph"/>
              <w:spacing w:before="1"/>
              <w:ind w:left="280" w:right="265" w:firstLine="96"/>
              <w:rPr>
                <w:b/>
                <w:sz w:val="24"/>
              </w:rPr>
            </w:pPr>
            <w:r>
              <w:rPr>
                <w:b/>
                <w:color w:val="FFFFFF"/>
                <w:sz w:val="24"/>
              </w:rPr>
              <w:t>Annual Solid Waste Reductions</w:t>
            </w:r>
            <w:r>
              <w:rPr>
                <w:b/>
                <w:color w:val="FFFFFF"/>
                <w:spacing w:val="-14"/>
                <w:sz w:val="24"/>
              </w:rPr>
              <w:t> </w:t>
            </w:r>
            <w:r>
              <w:rPr>
                <w:b/>
                <w:color w:val="FFFFFF"/>
                <w:sz w:val="24"/>
              </w:rPr>
              <w:t>(lbs/year)</w:t>
            </w:r>
          </w:p>
        </w:tc>
      </w:tr>
      <w:tr>
        <w:trPr>
          <w:trHeight w:val="330" w:hRule="atLeast"/>
        </w:trPr>
        <w:tc>
          <w:tcPr>
            <w:tcW w:w="2340" w:type="dxa"/>
            <w:tcBorders>
              <w:left w:val="single" w:sz="4" w:space="0" w:color="8EAADB"/>
              <w:bottom w:val="single" w:sz="4" w:space="0" w:color="8EAADB"/>
              <w:right w:val="single" w:sz="4" w:space="0" w:color="8EAADB"/>
            </w:tcBorders>
            <w:shd w:val="clear" w:color="auto" w:fill="D9E1F3"/>
          </w:tcPr>
          <w:p>
            <w:pPr>
              <w:pStyle w:val="TableParagraph"/>
              <w:spacing w:line="292" w:lineRule="exact"/>
              <w:ind w:left="9"/>
              <w:jc w:val="center"/>
              <w:rPr>
                <w:sz w:val="24"/>
              </w:rPr>
            </w:pPr>
            <w:r>
              <w:rPr>
                <w:spacing w:val="-5"/>
                <w:sz w:val="24"/>
              </w:rPr>
              <w:t>223</w:t>
            </w:r>
          </w:p>
        </w:tc>
        <w:tc>
          <w:tcPr>
            <w:tcW w:w="1440" w:type="dxa"/>
            <w:tcBorders>
              <w:left w:val="single" w:sz="4" w:space="0" w:color="8EAADB"/>
              <w:bottom w:val="single" w:sz="4" w:space="0" w:color="8EAADB"/>
              <w:right w:val="single" w:sz="4" w:space="0" w:color="8EAADB"/>
            </w:tcBorders>
            <w:shd w:val="clear" w:color="auto" w:fill="D9E1F3"/>
          </w:tcPr>
          <w:p>
            <w:pPr>
              <w:pStyle w:val="TableParagraph"/>
              <w:spacing w:line="292" w:lineRule="exact"/>
              <w:ind w:left="7"/>
              <w:jc w:val="center"/>
              <w:rPr>
                <w:sz w:val="24"/>
              </w:rPr>
            </w:pPr>
            <w:r>
              <w:rPr>
                <w:spacing w:val="-5"/>
                <w:sz w:val="24"/>
              </w:rPr>
              <w:t>827</w:t>
            </w:r>
          </w:p>
        </w:tc>
        <w:tc>
          <w:tcPr>
            <w:tcW w:w="1980" w:type="dxa"/>
            <w:tcBorders>
              <w:left w:val="single" w:sz="4" w:space="0" w:color="8EAADB"/>
              <w:bottom w:val="single" w:sz="4" w:space="0" w:color="8EAADB"/>
              <w:right w:val="single" w:sz="4" w:space="0" w:color="8EAADB"/>
            </w:tcBorders>
            <w:shd w:val="clear" w:color="auto" w:fill="D9E1F3"/>
          </w:tcPr>
          <w:p>
            <w:pPr>
              <w:pStyle w:val="TableParagraph"/>
              <w:spacing w:line="292" w:lineRule="exact"/>
              <w:ind w:left="628"/>
              <w:rPr>
                <w:sz w:val="24"/>
              </w:rPr>
            </w:pPr>
            <w:r>
              <w:rPr>
                <w:sz w:val="24"/>
              </w:rPr>
              <w:t>31,</w:t>
            </w:r>
            <w:r>
              <w:rPr>
                <w:spacing w:val="1"/>
                <w:sz w:val="24"/>
              </w:rPr>
              <w:t> </w:t>
            </w:r>
            <w:r>
              <w:rPr>
                <w:spacing w:val="-5"/>
                <w:sz w:val="24"/>
              </w:rPr>
              <w:t>462</w:t>
            </w:r>
          </w:p>
        </w:tc>
        <w:tc>
          <w:tcPr>
            <w:tcW w:w="2700" w:type="dxa"/>
            <w:tcBorders>
              <w:left w:val="single" w:sz="4" w:space="0" w:color="8EAADB"/>
              <w:bottom w:val="single" w:sz="4" w:space="0" w:color="8EAADB"/>
              <w:right w:val="single" w:sz="4" w:space="0" w:color="8EAADB"/>
            </w:tcBorders>
            <w:shd w:val="clear" w:color="auto" w:fill="D9E1F3"/>
          </w:tcPr>
          <w:p>
            <w:pPr>
              <w:pStyle w:val="TableParagraph"/>
              <w:spacing w:line="292" w:lineRule="exact"/>
              <w:ind w:left="12" w:right="3"/>
              <w:jc w:val="center"/>
              <w:rPr>
                <w:sz w:val="24"/>
              </w:rPr>
            </w:pPr>
            <w:r>
              <w:rPr>
                <w:sz w:val="24"/>
              </w:rPr>
              <w:t>399,</w:t>
            </w:r>
            <w:r>
              <w:rPr>
                <w:spacing w:val="-2"/>
                <w:sz w:val="24"/>
              </w:rPr>
              <w:t> </w:t>
            </w:r>
            <w:r>
              <w:rPr>
                <w:spacing w:val="-5"/>
                <w:sz w:val="24"/>
              </w:rPr>
              <w:t>360</w:t>
            </w:r>
          </w:p>
        </w:tc>
      </w:tr>
    </w:tbl>
    <w:p>
      <w:pPr>
        <w:pStyle w:val="Heading2"/>
        <w:spacing w:before="240"/>
      </w:pPr>
      <w:bookmarkStart w:name="Recommendations" w:id="13"/>
      <w:bookmarkEnd w:id="13"/>
      <w:r>
        <w:rPr>
          <w:b w:val="0"/>
        </w:rPr>
      </w:r>
      <w:r>
        <w:rPr>
          <w:color w:val="333333"/>
          <w:spacing w:val="-2"/>
        </w:rPr>
        <w:t>Recommendations</w:t>
      </w:r>
    </w:p>
    <w:p>
      <w:pPr>
        <w:pStyle w:val="ListParagraph"/>
        <w:numPr>
          <w:ilvl w:val="0"/>
          <w:numId w:val="1"/>
        </w:numPr>
        <w:tabs>
          <w:tab w:pos="1439" w:val="left" w:leader="none"/>
        </w:tabs>
        <w:spacing w:line="256" w:lineRule="auto" w:before="120" w:after="0"/>
        <w:ind w:left="1439" w:right="449" w:hanging="360"/>
        <w:jc w:val="left"/>
        <w:rPr>
          <w:sz w:val="23"/>
        </w:rPr>
      </w:pPr>
      <w:r>
        <w:rPr>
          <w:sz w:val="23"/>
        </w:rPr>
        <w:t>Consider</w:t>
      </w:r>
      <w:r>
        <w:rPr>
          <w:spacing w:val="-1"/>
          <w:sz w:val="23"/>
        </w:rPr>
        <w:t> </w:t>
      </w:r>
      <w:r>
        <w:rPr>
          <w:sz w:val="23"/>
        </w:rPr>
        <w:t>transitioning</w:t>
      </w:r>
      <w:r>
        <w:rPr>
          <w:spacing w:val="-3"/>
          <w:sz w:val="23"/>
        </w:rPr>
        <w:t> </w:t>
      </w:r>
      <w:r>
        <w:rPr>
          <w:sz w:val="23"/>
        </w:rPr>
        <w:t>from</w:t>
      </w:r>
      <w:r>
        <w:rPr>
          <w:spacing w:val="-2"/>
          <w:sz w:val="23"/>
        </w:rPr>
        <w:t> </w:t>
      </w:r>
      <w:r>
        <w:rPr>
          <w:sz w:val="23"/>
        </w:rPr>
        <w:t>fiber</w:t>
      </w:r>
      <w:r>
        <w:rPr>
          <w:spacing w:val="-1"/>
          <w:sz w:val="23"/>
        </w:rPr>
        <w:t> </w:t>
      </w:r>
      <w:r>
        <w:rPr>
          <w:sz w:val="23"/>
        </w:rPr>
        <w:t>flats</w:t>
      </w:r>
      <w:r>
        <w:rPr>
          <w:spacing w:val="-2"/>
          <w:sz w:val="23"/>
        </w:rPr>
        <w:t> </w:t>
      </w:r>
      <w:r>
        <w:rPr>
          <w:sz w:val="23"/>
        </w:rPr>
        <w:t>to</w:t>
      </w:r>
      <w:r>
        <w:rPr>
          <w:spacing w:val="-4"/>
          <w:sz w:val="23"/>
        </w:rPr>
        <w:t> </w:t>
      </w:r>
      <w:r>
        <w:rPr>
          <w:sz w:val="23"/>
        </w:rPr>
        <w:t>plastic</w:t>
      </w:r>
      <w:r>
        <w:rPr>
          <w:spacing w:val="-4"/>
          <w:sz w:val="23"/>
        </w:rPr>
        <w:t> </w:t>
      </w:r>
      <w:r>
        <w:rPr>
          <w:sz w:val="23"/>
        </w:rPr>
        <w:t>flats,</w:t>
      </w:r>
      <w:r>
        <w:rPr>
          <w:spacing w:val="-3"/>
          <w:sz w:val="23"/>
        </w:rPr>
        <w:t> </w:t>
      </w:r>
      <w:r>
        <w:rPr>
          <w:sz w:val="23"/>
        </w:rPr>
        <w:t>which</w:t>
      </w:r>
      <w:r>
        <w:rPr>
          <w:spacing w:val="-4"/>
          <w:sz w:val="23"/>
        </w:rPr>
        <w:t> </w:t>
      </w:r>
      <w:r>
        <w:rPr>
          <w:sz w:val="23"/>
        </w:rPr>
        <w:t>can</w:t>
      </w:r>
      <w:r>
        <w:rPr>
          <w:spacing w:val="-4"/>
          <w:sz w:val="23"/>
        </w:rPr>
        <w:t> </w:t>
      </w:r>
      <w:r>
        <w:rPr>
          <w:sz w:val="23"/>
        </w:rPr>
        <w:t>be</w:t>
      </w:r>
      <w:r>
        <w:rPr>
          <w:spacing w:val="-5"/>
          <w:sz w:val="23"/>
        </w:rPr>
        <w:t> </w:t>
      </w:r>
      <w:r>
        <w:rPr>
          <w:sz w:val="23"/>
        </w:rPr>
        <w:t>cleaned</w:t>
      </w:r>
      <w:r>
        <w:rPr>
          <w:spacing w:val="-4"/>
          <w:sz w:val="23"/>
        </w:rPr>
        <w:t> </w:t>
      </w:r>
      <w:r>
        <w:rPr>
          <w:sz w:val="23"/>
        </w:rPr>
        <w:t>and</w:t>
      </w:r>
      <w:r>
        <w:rPr>
          <w:spacing w:val="-4"/>
          <w:sz w:val="23"/>
        </w:rPr>
        <w:t> </w:t>
      </w:r>
      <w:r>
        <w:rPr>
          <w:sz w:val="23"/>
        </w:rPr>
        <w:t>reused</w:t>
      </w:r>
      <w:r>
        <w:rPr>
          <w:spacing w:val="-4"/>
          <w:sz w:val="23"/>
        </w:rPr>
        <w:t> </w:t>
      </w:r>
      <w:r>
        <w:rPr>
          <w:sz w:val="23"/>
        </w:rPr>
        <w:t>multiple </w:t>
      </w:r>
      <w:r>
        <w:rPr>
          <w:spacing w:val="-2"/>
          <w:sz w:val="23"/>
        </w:rPr>
        <w:t>times.</w:t>
      </w:r>
    </w:p>
    <w:p>
      <w:pPr>
        <w:pStyle w:val="ListParagraph"/>
        <w:numPr>
          <w:ilvl w:val="0"/>
          <w:numId w:val="1"/>
        </w:numPr>
        <w:tabs>
          <w:tab w:pos="1439" w:val="left" w:leader="none"/>
        </w:tabs>
        <w:spacing w:line="256" w:lineRule="auto" w:before="5" w:after="0"/>
        <w:ind w:left="1439" w:right="505" w:hanging="360"/>
        <w:jc w:val="left"/>
        <w:rPr>
          <w:sz w:val="23"/>
        </w:rPr>
      </w:pPr>
      <w:r>
        <w:rPr>
          <w:sz w:val="23"/>
        </w:rPr>
        <w:t>Continue</w:t>
      </w:r>
      <w:r>
        <w:rPr>
          <w:spacing w:val="-3"/>
          <w:sz w:val="23"/>
        </w:rPr>
        <w:t> </w:t>
      </w:r>
      <w:r>
        <w:rPr>
          <w:sz w:val="23"/>
        </w:rPr>
        <w:t>to</w:t>
      </w:r>
      <w:r>
        <w:rPr>
          <w:spacing w:val="-3"/>
          <w:sz w:val="23"/>
        </w:rPr>
        <w:t> </w:t>
      </w:r>
      <w:r>
        <w:rPr>
          <w:sz w:val="23"/>
        </w:rPr>
        <w:t>find</w:t>
      </w:r>
      <w:r>
        <w:rPr>
          <w:spacing w:val="-4"/>
          <w:sz w:val="23"/>
        </w:rPr>
        <w:t> </w:t>
      </w:r>
      <w:r>
        <w:rPr>
          <w:sz w:val="23"/>
        </w:rPr>
        <w:t>cost-effective</w:t>
      </w:r>
      <w:r>
        <w:rPr>
          <w:spacing w:val="-3"/>
          <w:sz w:val="23"/>
        </w:rPr>
        <w:t> </w:t>
      </w:r>
      <w:r>
        <w:rPr>
          <w:sz w:val="23"/>
        </w:rPr>
        <w:t>alternatives</w:t>
      </w:r>
      <w:r>
        <w:rPr>
          <w:spacing w:val="-3"/>
          <w:sz w:val="23"/>
        </w:rPr>
        <w:t> </w:t>
      </w:r>
      <w:r>
        <w:rPr>
          <w:sz w:val="23"/>
        </w:rPr>
        <w:t>to</w:t>
      </w:r>
      <w:r>
        <w:rPr>
          <w:spacing w:val="-3"/>
          <w:sz w:val="23"/>
        </w:rPr>
        <w:t> </w:t>
      </w:r>
      <w:r>
        <w:rPr>
          <w:sz w:val="23"/>
        </w:rPr>
        <w:t>the</w:t>
      </w:r>
      <w:r>
        <w:rPr>
          <w:spacing w:val="-3"/>
          <w:sz w:val="23"/>
        </w:rPr>
        <w:t> </w:t>
      </w:r>
      <w:r>
        <w:rPr>
          <w:sz w:val="23"/>
        </w:rPr>
        <w:t>landfill</w:t>
      </w:r>
      <w:r>
        <w:rPr>
          <w:spacing w:val="-4"/>
          <w:sz w:val="23"/>
        </w:rPr>
        <w:t> </w:t>
      </w:r>
      <w:r>
        <w:rPr>
          <w:sz w:val="23"/>
        </w:rPr>
        <w:t>for</w:t>
      </w:r>
      <w:r>
        <w:rPr>
          <w:spacing w:val="-2"/>
          <w:sz w:val="23"/>
        </w:rPr>
        <w:t> </w:t>
      </w:r>
      <w:r>
        <w:rPr>
          <w:sz w:val="23"/>
        </w:rPr>
        <w:t>the</w:t>
      </w:r>
      <w:r>
        <w:rPr>
          <w:spacing w:val="-3"/>
          <w:sz w:val="23"/>
        </w:rPr>
        <w:t> </w:t>
      </w:r>
      <w:r>
        <w:rPr>
          <w:sz w:val="23"/>
        </w:rPr>
        <w:t>dirty</w:t>
      </w:r>
      <w:r>
        <w:rPr>
          <w:spacing w:val="-4"/>
          <w:sz w:val="23"/>
        </w:rPr>
        <w:t> </w:t>
      </w:r>
      <w:r>
        <w:rPr>
          <w:sz w:val="23"/>
        </w:rPr>
        <w:t>fiber,</w:t>
      </w:r>
      <w:r>
        <w:rPr>
          <w:spacing w:val="-5"/>
          <w:sz w:val="23"/>
        </w:rPr>
        <w:t> </w:t>
      </w:r>
      <w:r>
        <w:rPr>
          <w:sz w:val="23"/>
        </w:rPr>
        <w:t>including</w:t>
      </w:r>
      <w:r>
        <w:rPr>
          <w:spacing w:val="-4"/>
          <w:sz w:val="23"/>
        </w:rPr>
        <w:t> </w:t>
      </w:r>
      <w:r>
        <w:rPr>
          <w:sz w:val="23"/>
        </w:rPr>
        <w:t>adding</w:t>
      </w:r>
      <w:r>
        <w:rPr>
          <w:spacing w:val="-4"/>
          <w:sz w:val="23"/>
        </w:rPr>
        <w:t> </w:t>
      </w:r>
      <w:r>
        <w:rPr>
          <w:sz w:val="23"/>
        </w:rPr>
        <w:t>to the manure.</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39"/>
        <w:rPr>
          <w:sz w:val="20"/>
        </w:rPr>
      </w:pPr>
      <w:r>
        <w:rPr>
          <w:sz w:val="20"/>
        </w:rPr>
        <w:drawing>
          <wp:anchor distT="0" distB="0" distL="0" distR="0" allowOverlap="1" layoutInCell="1" locked="0" behindDoc="1" simplePos="0" relativeHeight="487589376">
            <wp:simplePos x="0" y="0"/>
            <wp:positionH relativeFrom="page">
              <wp:posOffset>619125</wp:posOffset>
            </wp:positionH>
            <wp:positionV relativeFrom="paragraph">
              <wp:posOffset>1452334</wp:posOffset>
            </wp:positionV>
            <wp:extent cx="1596121" cy="1135761"/>
            <wp:effectExtent l="0" t="0" r="0" b="0"/>
            <wp:wrapTopAndBottom/>
            <wp:docPr id="7" name="Image 7" descr="Logo, company name  Description automatically generated "/>
            <wp:cNvGraphicFramePr>
              <a:graphicFrameLocks/>
            </wp:cNvGraphicFramePr>
            <a:graphic>
              <a:graphicData uri="http://schemas.openxmlformats.org/drawingml/2006/picture">
                <pic:pic>
                  <pic:nvPicPr>
                    <pic:cNvPr id="7" name="Image 7" descr="Logo, company name  Description automatically generated "/>
                    <pic:cNvPicPr/>
                  </pic:nvPicPr>
                  <pic:blipFill>
                    <a:blip r:embed="rId8" cstate="print"/>
                    <a:stretch>
                      <a:fillRect/>
                    </a:stretch>
                  </pic:blipFill>
                  <pic:spPr>
                    <a:xfrm>
                      <a:off x="0" y="0"/>
                      <a:ext cx="1596121" cy="1135761"/>
                    </a:xfrm>
                    <a:prstGeom prst="rect">
                      <a:avLst/>
                    </a:prstGeom>
                  </pic:spPr>
                </pic:pic>
              </a:graphicData>
            </a:graphic>
          </wp:anchor>
        </w:drawing>
      </w:r>
      <w:r>
        <w:rPr>
          <w:sz w:val="20"/>
        </w:rPr>
        <w:drawing>
          <wp:anchor distT="0" distB="0" distL="0" distR="0" allowOverlap="1" layoutInCell="1" locked="0" behindDoc="1" simplePos="0" relativeHeight="487589888">
            <wp:simplePos x="0" y="0"/>
            <wp:positionH relativeFrom="page">
              <wp:posOffset>2857500</wp:posOffset>
            </wp:positionH>
            <wp:positionV relativeFrom="paragraph">
              <wp:posOffset>322034</wp:posOffset>
            </wp:positionV>
            <wp:extent cx="2483707" cy="1588389"/>
            <wp:effectExtent l="0" t="0" r="0" b="0"/>
            <wp:wrapTopAndBottom/>
            <wp:docPr id="8" name="Image 8" descr="Logo, company name  Description automatically generated "/>
            <wp:cNvGraphicFramePr>
              <a:graphicFrameLocks/>
            </wp:cNvGraphicFramePr>
            <a:graphic>
              <a:graphicData uri="http://schemas.openxmlformats.org/drawingml/2006/picture">
                <pic:pic>
                  <pic:nvPicPr>
                    <pic:cNvPr id="8" name="Image 8" descr="Logo, company name  Description automatically generated "/>
                    <pic:cNvPicPr/>
                  </pic:nvPicPr>
                  <pic:blipFill>
                    <a:blip r:embed="rId9" cstate="print"/>
                    <a:stretch>
                      <a:fillRect/>
                    </a:stretch>
                  </pic:blipFill>
                  <pic:spPr>
                    <a:xfrm>
                      <a:off x="0" y="0"/>
                      <a:ext cx="2483707" cy="1588389"/>
                    </a:xfrm>
                    <a:prstGeom prst="rect">
                      <a:avLst/>
                    </a:prstGeom>
                  </pic:spPr>
                </pic:pic>
              </a:graphicData>
            </a:graphic>
          </wp:anchor>
        </w:drawing>
      </w:r>
      <w:r>
        <w:rPr>
          <w:sz w:val="20"/>
        </w:rPr>
        <w:drawing>
          <wp:anchor distT="0" distB="0" distL="0" distR="0" allowOverlap="1" layoutInCell="1" locked="0" behindDoc="1" simplePos="0" relativeHeight="487590400">
            <wp:simplePos x="0" y="0"/>
            <wp:positionH relativeFrom="page">
              <wp:posOffset>6068707</wp:posOffset>
            </wp:positionH>
            <wp:positionV relativeFrom="paragraph">
              <wp:posOffset>1451064</wp:posOffset>
            </wp:positionV>
            <wp:extent cx="964129" cy="1125759"/>
            <wp:effectExtent l="0" t="0" r="0" b="0"/>
            <wp:wrapTopAndBottom/>
            <wp:docPr id="9" name="Image 9" descr="Washington State Department of Ecology logo "/>
            <wp:cNvGraphicFramePr>
              <a:graphicFrameLocks/>
            </wp:cNvGraphicFramePr>
            <a:graphic>
              <a:graphicData uri="http://schemas.openxmlformats.org/drawingml/2006/picture">
                <pic:pic>
                  <pic:nvPicPr>
                    <pic:cNvPr id="9" name="Image 9" descr="Washington State Department of Ecology logo "/>
                    <pic:cNvPicPr/>
                  </pic:nvPicPr>
                  <pic:blipFill>
                    <a:blip r:embed="rId10" cstate="print"/>
                    <a:stretch>
                      <a:fillRect/>
                    </a:stretch>
                  </pic:blipFill>
                  <pic:spPr>
                    <a:xfrm>
                      <a:off x="0" y="0"/>
                      <a:ext cx="964129" cy="1125759"/>
                    </a:xfrm>
                    <a:prstGeom prst="rect">
                      <a:avLst/>
                    </a:prstGeom>
                  </pic:spPr>
                </pic:pic>
              </a:graphicData>
            </a:graphic>
          </wp:anchor>
        </w:drawing>
      </w:r>
    </w:p>
    <w:sectPr>
      <w:pgSz w:w="12240" w:h="15840"/>
      <w:pgMar w:header="0" w:footer="1058" w:top="680" w:bottom="1240" w:left="72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Franklin Gothic Book">
    <w:altName w:val="Franklin Gothic Book"/>
    <w:charset w:val="0"/>
    <w:family w:val="auto"/>
    <w:pitch w:val="default"/>
  </w:font>
  <w:font w:name="Franklin Gothic Medium">
    <w:altName w:val="Franklin Gothic Medium"/>
    <w:charset w:val="0"/>
    <w:family w:val="swiss"/>
    <w:pitch w:val="variable"/>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89024">
              <wp:simplePos x="0" y="0"/>
              <wp:positionH relativeFrom="page">
                <wp:posOffset>901700</wp:posOffset>
              </wp:positionH>
              <wp:positionV relativeFrom="page">
                <wp:posOffset>9247123</wp:posOffset>
              </wp:positionV>
              <wp:extent cx="889000" cy="36385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889000" cy="363855"/>
                      </a:xfrm>
                      <a:prstGeom prst="rect">
                        <a:avLst/>
                      </a:prstGeom>
                    </wps:spPr>
                    <wps:txbx>
                      <w:txbxContent>
                        <w:p>
                          <w:pPr>
                            <w:spacing w:line="264" w:lineRule="exact" w:before="0"/>
                            <w:ind w:left="20" w:right="0" w:firstLine="0"/>
                            <w:jc w:val="left"/>
                            <w:rPr>
                              <w:sz w:val="24"/>
                            </w:rPr>
                          </w:pPr>
                          <w:r>
                            <w:rPr>
                              <w:sz w:val="24"/>
                            </w:rPr>
                            <w:t>Page </w:t>
                          </w:r>
                          <w:r>
                            <w:rPr>
                              <w:spacing w:val="-10"/>
                              <w:sz w:val="24"/>
                            </w:rPr>
                            <w:fldChar w:fldCharType="begin"/>
                          </w:r>
                          <w:r>
                            <w:rPr>
                              <w:spacing w:val="-10"/>
                              <w:sz w:val="24"/>
                            </w:rPr>
                            <w:instrText> PAGE </w:instrText>
                          </w:r>
                          <w:r>
                            <w:rPr>
                              <w:spacing w:val="-10"/>
                              <w:sz w:val="24"/>
                            </w:rPr>
                            <w:fldChar w:fldCharType="separate"/>
                          </w:r>
                          <w:r>
                            <w:rPr>
                              <w:spacing w:val="-10"/>
                              <w:sz w:val="24"/>
                            </w:rPr>
                            <w:t>1</w:t>
                          </w:r>
                          <w:r>
                            <w:rPr>
                              <w:spacing w:val="-10"/>
                              <w:sz w:val="24"/>
                            </w:rPr>
                            <w:fldChar w:fldCharType="end"/>
                          </w:r>
                        </w:p>
                        <w:p>
                          <w:pPr>
                            <w:spacing w:before="0"/>
                            <w:ind w:left="20" w:right="0" w:firstLine="0"/>
                            <w:jc w:val="left"/>
                            <w:rPr>
                              <w:sz w:val="24"/>
                            </w:rPr>
                          </w:pPr>
                          <w:r>
                            <w:rPr>
                              <w:sz w:val="24"/>
                            </w:rPr>
                            <w:t>Payton</w:t>
                          </w:r>
                          <w:r>
                            <w:rPr>
                              <w:spacing w:val="-1"/>
                              <w:sz w:val="24"/>
                            </w:rPr>
                            <w:t> </w:t>
                          </w:r>
                          <w:r>
                            <w:rPr>
                              <w:spacing w:val="-2"/>
                              <w:sz w:val="24"/>
                            </w:rPr>
                            <w:t>Curley</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71pt;margin-top:728.119995pt;width:70pt;height:28.65pt;mso-position-horizontal-relative:page;mso-position-vertical-relative:page;z-index:-15827456" type="#_x0000_t202" id="docshape1" filled="false" stroked="false">
              <v:textbox inset="0,0,0,0">
                <w:txbxContent>
                  <w:p>
                    <w:pPr>
                      <w:spacing w:line="264" w:lineRule="exact" w:before="0"/>
                      <w:ind w:left="20" w:right="0" w:firstLine="0"/>
                      <w:jc w:val="left"/>
                      <w:rPr>
                        <w:sz w:val="24"/>
                      </w:rPr>
                    </w:pPr>
                    <w:r>
                      <w:rPr>
                        <w:sz w:val="24"/>
                      </w:rPr>
                      <w:t>Page </w:t>
                    </w:r>
                    <w:r>
                      <w:rPr>
                        <w:spacing w:val="-10"/>
                        <w:sz w:val="24"/>
                      </w:rPr>
                      <w:fldChar w:fldCharType="begin"/>
                    </w:r>
                    <w:r>
                      <w:rPr>
                        <w:spacing w:val="-10"/>
                        <w:sz w:val="24"/>
                      </w:rPr>
                      <w:instrText> PAGE </w:instrText>
                    </w:r>
                    <w:r>
                      <w:rPr>
                        <w:spacing w:val="-10"/>
                        <w:sz w:val="24"/>
                      </w:rPr>
                      <w:fldChar w:fldCharType="separate"/>
                    </w:r>
                    <w:r>
                      <w:rPr>
                        <w:spacing w:val="-10"/>
                        <w:sz w:val="24"/>
                      </w:rPr>
                      <w:t>1</w:t>
                    </w:r>
                    <w:r>
                      <w:rPr>
                        <w:spacing w:val="-10"/>
                        <w:sz w:val="24"/>
                      </w:rPr>
                      <w:fldChar w:fldCharType="end"/>
                    </w:r>
                  </w:p>
                  <w:p>
                    <w:pPr>
                      <w:spacing w:before="0"/>
                      <w:ind w:left="20" w:right="0" w:firstLine="0"/>
                      <w:jc w:val="left"/>
                      <w:rPr>
                        <w:sz w:val="24"/>
                      </w:rPr>
                    </w:pPr>
                    <w:r>
                      <w:rPr>
                        <w:sz w:val="24"/>
                      </w:rPr>
                      <w:t>Payton</w:t>
                    </w:r>
                    <w:r>
                      <w:rPr>
                        <w:spacing w:val="-1"/>
                        <w:sz w:val="24"/>
                      </w:rPr>
                      <w:t> </w:t>
                    </w:r>
                    <w:r>
                      <w:rPr>
                        <w:spacing w:val="-2"/>
                        <w:sz w:val="24"/>
                      </w:rPr>
                      <w:t>Curley</w:t>
                    </w:r>
                  </w:p>
                </w:txbxContent>
              </v:textbox>
              <w10:wrap type="none"/>
            </v:shape>
          </w:pict>
        </mc:Fallback>
      </mc:AlternateContent>
    </w:r>
    <w:r>
      <w:rPr>
        <w:sz w:val="20"/>
      </w:rPr>
      <mc:AlternateContent>
        <mc:Choice Requires="wps">
          <w:drawing>
            <wp:anchor distT="0" distB="0" distL="0" distR="0" allowOverlap="1" layoutInCell="1" locked="0" behindDoc="1" simplePos="0" relativeHeight="487489536">
              <wp:simplePos x="0" y="0"/>
              <wp:positionH relativeFrom="page">
                <wp:posOffset>5764784</wp:posOffset>
              </wp:positionH>
              <wp:positionV relativeFrom="page">
                <wp:posOffset>9247123</wp:posOffset>
              </wp:positionV>
              <wp:extent cx="1564640" cy="36385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564640" cy="363855"/>
                      </a:xfrm>
                      <a:prstGeom prst="rect">
                        <a:avLst/>
                      </a:prstGeom>
                    </wps:spPr>
                    <wps:txbx>
                      <w:txbxContent>
                        <w:p>
                          <w:pPr>
                            <w:spacing w:line="264" w:lineRule="exact" w:before="0"/>
                            <w:ind w:left="0" w:right="19" w:firstLine="0"/>
                            <w:jc w:val="right"/>
                            <w:rPr>
                              <w:sz w:val="24"/>
                            </w:rPr>
                          </w:pPr>
                          <w:r>
                            <w:rPr>
                              <w:sz w:val="24"/>
                            </w:rPr>
                            <w:t>Wilcox</w:t>
                          </w:r>
                          <w:r>
                            <w:rPr>
                              <w:spacing w:val="-3"/>
                              <w:sz w:val="24"/>
                            </w:rPr>
                            <w:t> </w:t>
                          </w:r>
                          <w:r>
                            <w:rPr>
                              <w:sz w:val="24"/>
                            </w:rPr>
                            <w:t>Farms</w:t>
                          </w:r>
                          <w:r>
                            <w:rPr>
                              <w:spacing w:val="-1"/>
                              <w:sz w:val="24"/>
                            </w:rPr>
                            <w:t> </w:t>
                          </w:r>
                          <w:r>
                            <w:rPr>
                              <w:sz w:val="24"/>
                            </w:rPr>
                            <w:t>Case </w:t>
                          </w:r>
                          <w:r>
                            <w:rPr>
                              <w:spacing w:val="-4"/>
                              <w:sz w:val="24"/>
                            </w:rPr>
                            <w:t>Study</w:t>
                          </w:r>
                        </w:p>
                        <w:p>
                          <w:pPr>
                            <w:spacing w:before="0"/>
                            <w:ind w:left="0" w:right="18" w:firstLine="0"/>
                            <w:jc w:val="right"/>
                            <w:rPr>
                              <w:sz w:val="24"/>
                            </w:rPr>
                          </w:pPr>
                          <w:r>
                            <w:rPr>
                              <w:sz w:val="24"/>
                            </w:rPr>
                            <w:t>December</w:t>
                          </w:r>
                          <w:r>
                            <w:rPr>
                              <w:spacing w:val="-2"/>
                              <w:sz w:val="24"/>
                            </w:rPr>
                            <w:t> </w:t>
                          </w:r>
                          <w:r>
                            <w:rPr>
                              <w:spacing w:val="-4"/>
                              <w:sz w:val="24"/>
                            </w:rPr>
                            <w:t>2023</w:t>
                          </w:r>
                        </w:p>
                      </w:txbxContent>
                    </wps:txbx>
                    <wps:bodyPr wrap="square" lIns="0" tIns="0" rIns="0" bIns="0" rtlCol="0">
                      <a:noAutofit/>
                    </wps:bodyPr>
                  </wps:wsp>
                </a:graphicData>
              </a:graphic>
            </wp:anchor>
          </w:drawing>
        </mc:Choice>
        <mc:Fallback>
          <w:pict>
            <v:shape style="position:absolute;margin-left:453.920013pt;margin-top:728.119995pt;width:123.2pt;height:28.65pt;mso-position-horizontal-relative:page;mso-position-vertical-relative:page;z-index:-15826944" type="#_x0000_t202" id="docshape2" filled="false" stroked="false">
              <v:textbox inset="0,0,0,0">
                <w:txbxContent>
                  <w:p>
                    <w:pPr>
                      <w:spacing w:line="264" w:lineRule="exact" w:before="0"/>
                      <w:ind w:left="0" w:right="19" w:firstLine="0"/>
                      <w:jc w:val="right"/>
                      <w:rPr>
                        <w:sz w:val="24"/>
                      </w:rPr>
                    </w:pPr>
                    <w:r>
                      <w:rPr>
                        <w:sz w:val="24"/>
                      </w:rPr>
                      <w:t>Wilcox</w:t>
                    </w:r>
                    <w:r>
                      <w:rPr>
                        <w:spacing w:val="-3"/>
                        <w:sz w:val="24"/>
                      </w:rPr>
                      <w:t> </w:t>
                    </w:r>
                    <w:r>
                      <w:rPr>
                        <w:sz w:val="24"/>
                      </w:rPr>
                      <w:t>Farms</w:t>
                    </w:r>
                    <w:r>
                      <w:rPr>
                        <w:spacing w:val="-1"/>
                        <w:sz w:val="24"/>
                      </w:rPr>
                      <w:t> </w:t>
                    </w:r>
                    <w:r>
                      <w:rPr>
                        <w:sz w:val="24"/>
                      </w:rPr>
                      <w:t>Case </w:t>
                    </w:r>
                    <w:r>
                      <w:rPr>
                        <w:spacing w:val="-4"/>
                        <w:sz w:val="24"/>
                      </w:rPr>
                      <w:t>Study</w:t>
                    </w:r>
                  </w:p>
                  <w:p>
                    <w:pPr>
                      <w:spacing w:before="0"/>
                      <w:ind w:left="0" w:right="18" w:firstLine="0"/>
                      <w:jc w:val="right"/>
                      <w:rPr>
                        <w:sz w:val="24"/>
                      </w:rPr>
                    </w:pPr>
                    <w:r>
                      <w:rPr>
                        <w:sz w:val="24"/>
                      </w:rPr>
                      <w:t>December</w:t>
                    </w:r>
                    <w:r>
                      <w:rPr>
                        <w:spacing w:val="-2"/>
                        <w:sz w:val="24"/>
                      </w:rPr>
                      <w:t> </w:t>
                    </w:r>
                    <w:r>
                      <w:rPr>
                        <w:spacing w:val="-4"/>
                        <w:sz w:val="24"/>
                      </w:rPr>
                      <w:t>2023</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1439" w:hanging="360"/>
      </w:pPr>
      <w:rPr>
        <w:rFonts w:hint="default" w:ascii="Symbol" w:hAnsi="Symbol" w:eastAsia="Symbol" w:cs="Symbol"/>
        <w:b w:val="0"/>
        <w:bCs w:val="0"/>
        <w:i w:val="0"/>
        <w:iCs w:val="0"/>
        <w:spacing w:val="0"/>
        <w:w w:val="100"/>
        <w:sz w:val="23"/>
        <w:szCs w:val="23"/>
        <w:lang w:val="en-US" w:eastAsia="en-US" w:bidi="ar-SA"/>
      </w:rPr>
    </w:lvl>
    <w:lvl w:ilvl="1">
      <w:start w:val="0"/>
      <w:numFmt w:val="bullet"/>
      <w:lvlText w:val="•"/>
      <w:lvlJc w:val="left"/>
      <w:pPr>
        <w:ind w:left="2376" w:hanging="360"/>
      </w:pPr>
      <w:rPr>
        <w:rFonts w:hint="default"/>
        <w:lang w:val="en-US" w:eastAsia="en-US" w:bidi="ar-SA"/>
      </w:rPr>
    </w:lvl>
    <w:lvl w:ilvl="2">
      <w:start w:val="0"/>
      <w:numFmt w:val="bullet"/>
      <w:lvlText w:val="•"/>
      <w:lvlJc w:val="left"/>
      <w:pPr>
        <w:ind w:left="3312" w:hanging="360"/>
      </w:pPr>
      <w:rPr>
        <w:rFonts w:hint="default"/>
        <w:lang w:val="en-US" w:eastAsia="en-US" w:bidi="ar-SA"/>
      </w:rPr>
    </w:lvl>
    <w:lvl w:ilvl="3">
      <w:start w:val="0"/>
      <w:numFmt w:val="bullet"/>
      <w:lvlText w:val="•"/>
      <w:lvlJc w:val="left"/>
      <w:pPr>
        <w:ind w:left="4248" w:hanging="360"/>
      </w:pPr>
      <w:rPr>
        <w:rFonts w:hint="default"/>
        <w:lang w:val="en-US" w:eastAsia="en-US" w:bidi="ar-SA"/>
      </w:rPr>
    </w:lvl>
    <w:lvl w:ilvl="4">
      <w:start w:val="0"/>
      <w:numFmt w:val="bullet"/>
      <w:lvlText w:val="•"/>
      <w:lvlJc w:val="left"/>
      <w:pPr>
        <w:ind w:left="5184" w:hanging="360"/>
      </w:pPr>
      <w:rPr>
        <w:rFonts w:hint="default"/>
        <w:lang w:val="en-US" w:eastAsia="en-US" w:bidi="ar-SA"/>
      </w:rPr>
    </w:lvl>
    <w:lvl w:ilvl="5">
      <w:start w:val="0"/>
      <w:numFmt w:val="bullet"/>
      <w:lvlText w:val="•"/>
      <w:lvlJc w:val="left"/>
      <w:pPr>
        <w:ind w:left="6120" w:hanging="360"/>
      </w:pPr>
      <w:rPr>
        <w:rFonts w:hint="default"/>
        <w:lang w:val="en-US" w:eastAsia="en-US" w:bidi="ar-SA"/>
      </w:rPr>
    </w:lvl>
    <w:lvl w:ilvl="6">
      <w:start w:val="0"/>
      <w:numFmt w:val="bullet"/>
      <w:lvlText w:val="•"/>
      <w:lvlJc w:val="left"/>
      <w:pPr>
        <w:ind w:left="7056" w:hanging="360"/>
      </w:pPr>
      <w:rPr>
        <w:rFonts w:hint="default"/>
        <w:lang w:val="en-US" w:eastAsia="en-US" w:bidi="ar-SA"/>
      </w:rPr>
    </w:lvl>
    <w:lvl w:ilvl="7">
      <w:start w:val="0"/>
      <w:numFmt w:val="bullet"/>
      <w:lvlText w:val="•"/>
      <w:lvlJc w:val="left"/>
      <w:pPr>
        <w:ind w:left="7992" w:hanging="360"/>
      </w:pPr>
      <w:rPr>
        <w:rFonts w:hint="default"/>
        <w:lang w:val="en-US" w:eastAsia="en-US" w:bidi="ar-SA"/>
      </w:rPr>
    </w:lvl>
    <w:lvl w:ilvl="8">
      <w:start w:val="0"/>
      <w:numFmt w:val="bullet"/>
      <w:lvlText w:val="•"/>
      <w:lvlJc w:val="left"/>
      <w:pPr>
        <w:ind w:left="8928"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3"/>
      <w:szCs w:val="23"/>
      <w:lang w:val="en-US" w:eastAsia="en-US" w:bidi="ar-SA"/>
    </w:rPr>
  </w:style>
  <w:style w:styleId="Heading1" w:type="paragraph">
    <w:name w:val="Heading 1"/>
    <w:basedOn w:val="Normal"/>
    <w:uiPriority w:val="1"/>
    <w:qFormat/>
    <w:pPr>
      <w:ind w:left="720"/>
      <w:outlineLvl w:val="1"/>
    </w:pPr>
    <w:rPr>
      <w:rFonts w:ascii="Franklin Gothic Book" w:hAnsi="Franklin Gothic Book" w:eastAsia="Franklin Gothic Book" w:cs="Franklin Gothic Book"/>
      <w:sz w:val="36"/>
      <w:szCs w:val="36"/>
      <w:lang w:val="en-US" w:eastAsia="en-US" w:bidi="ar-SA"/>
    </w:rPr>
  </w:style>
  <w:style w:styleId="Heading2" w:type="paragraph">
    <w:name w:val="Heading 2"/>
    <w:basedOn w:val="Normal"/>
    <w:uiPriority w:val="1"/>
    <w:qFormat/>
    <w:pPr>
      <w:spacing w:before="237"/>
      <w:ind w:left="720"/>
      <w:outlineLvl w:val="2"/>
    </w:pPr>
    <w:rPr>
      <w:rFonts w:ascii="Arial" w:hAnsi="Arial" w:eastAsia="Arial" w:cs="Arial"/>
      <w:b/>
      <w:bCs/>
      <w:sz w:val="28"/>
      <w:szCs w:val="28"/>
      <w:lang w:val="en-US" w:eastAsia="en-US" w:bidi="ar-SA"/>
    </w:rPr>
  </w:style>
  <w:style w:styleId="ListParagraph" w:type="paragraph">
    <w:name w:val="List Paragraph"/>
    <w:basedOn w:val="Normal"/>
    <w:uiPriority w:val="1"/>
    <w:qFormat/>
    <w:pPr>
      <w:spacing w:before="5"/>
      <w:ind w:left="1439" w:right="449" w:hanging="360"/>
    </w:pPr>
    <w:rPr>
      <w:rFonts w:ascii="Calibri" w:hAnsi="Calibri" w:eastAsia="Calibri" w:cs="Calibri"/>
      <w:lang w:val="en-US" w:eastAsia="en-US" w:bidi="ar-SA"/>
    </w:rPr>
  </w:style>
  <w:style w:styleId="TableParagraph" w:type="paragraph">
    <w:name w:val="Table Paragraph"/>
    <w:basedOn w:val="Normal"/>
    <w:uiPriority w:val="1"/>
    <w:qFormat/>
    <w:pPr>
      <w:ind w:left="6"/>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image" Target="media/image2.jpe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image" Target="media/image5.png"/><Relationship Id="rId1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Washington State Department of Ecology</dc:creator>
  <dc:description/>
  <cp:keywords>Wilcox Farms; WASI; case study; solid waste reduction; recycling</cp:keywords>
  <dc:subject>Case study for the Wilcox Farms 2023 WASI project</dc:subject>
  <dc:title>Wilcox Farms Case Study</dc:title>
  <dcterms:created xsi:type="dcterms:W3CDTF">2026-03-04T22:22:42Z</dcterms:created>
  <dcterms:modified xsi:type="dcterms:W3CDTF">2026-03-04T22:22:42Z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0x0101009B0A72FFFEFAA04C8A8D5ED91B28E4E3</vt:lpwstr>
  </property>
  <property fmtid="{D5CDD505-2E9C-101B-9397-08002B2CF9AE}" pid="3" name="Created">
    <vt:filetime>2024-01-05T00:00:00Z</vt:filetime>
  </property>
  <property fmtid="{D5CDD505-2E9C-101B-9397-08002B2CF9AE}" pid="4" name="Creator">
    <vt:lpwstr>Acrobat PDFMaker 23 for Word</vt:lpwstr>
  </property>
  <property fmtid="{D5CDD505-2E9C-101B-9397-08002B2CF9AE}" pid="5" name="LastSaved">
    <vt:filetime>2026-03-04T00:00:00Z</vt:filetime>
  </property>
  <property fmtid="{D5CDD505-2E9C-101B-9397-08002B2CF9AE}" pid="6" name="Producer">
    <vt:lpwstr>Adobe PDF Library 23.8.234</vt:lpwstr>
  </property>
  <property fmtid="{D5CDD505-2E9C-101B-9397-08002B2CF9AE}" pid="7" name="SourceModified">
    <vt:lpwstr/>
  </property>
  <property fmtid="{D5CDD505-2E9C-101B-9397-08002B2CF9AE}" pid="8" name="_dlc_DocIdItemGuid">
    <vt:lpwstr>fb84408a-2452-4291-b08e-99a8dbaa0936</vt:lpwstr>
  </property>
</Properties>
</file>